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94" w:rsidRDefault="00913F33" w:rsidP="00DA6D94">
      <w:pPr>
        <w:spacing w:after="0"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成都市</w:t>
      </w:r>
      <w:r w:rsidRPr="00913F33">
        <w:rPr>
          <w:rFonts w:ascii="方正小标宋简体" w:eastAsia="方正小标宋简体" w:hint="eastAsia"/>
          <w:bCs/>
          <w:sz w:val="44"/>
          <w:szCs w:val="44"/>
        </w:rPr>
        <w:t>新津</w:t>
      </w:r>
      <w:r>
        <w:rPr>
          <w:rFonts w:ascii="方正小标宋简体" w:eastAsia="方正小标宋简体" w:hint="eastAsia"/>
          <w:bCs/>
          <w:sz w:val="44"/>
          <w:szCs w:val="44"/>
        </w:rPr>
        <w:t>区</w:t>
      </w:r>
      <w:r w:rsidRPr="00913F33">
        <w:rPr>
          <w:rFonts w:ascii="方正小标宋简体" w:eastAsia="方正小标宋简体" w:hint="eastAsia"/>
          <w:bCs/>
          <w:sz w:val="44"/>
          <w:szCs w:val="44"/>
        </w:rPr>
        <w:t>疾控中心关于</w:t>
      </w:r>
    </w:p>
    <w:p w:rsidR="00913F33" w:rsidRPr="00913F33" w:rsidRDefault="00DA6D94" w:rsidP="00DA6D94">
      <w:pPr>
        <w:spacing w:after="0"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A6D94">
        <w:rPr>
          <w:rFonts w:ascii="方正小标宋简体" w:eastAsia="方正小标宋简体" w:hint="eastAsia"/>
          <w:bCs/>
          <w:sz w:val="44"/>
          <w:szCs w:val="44"/>
        </w:rPr>
        <w:t>抗疫特别国债购</w:t>
      </w:r>
      <w:r>
        <w:rPr>
          <w:rFonts w:ascii="方正小标宋简体" w:eastAsia="方正小标宋简体" w:hint="eastAsia"/>
          <w:bCs/>
          <w:sz w:val="44"/>
          <w:szCs w:val="44"/>
        </w:rPr>
        <w:t>置</w:t>
      </w:r>
      <w:r w:rsidRPr="00DA6D94">
        <w:rPr>
          <w:rFonts w:ascii="方正小标宋简体" w:eastAsia="方正小标宋简体" w:hint="eastAsia"/>
          <w:bCs/>
          <w:sz w:val="44"/>
          <w:szCs w:val="44"/>
        </w:rPr>
        <w:t>仪器设备的询价函</w:t>
      </w:r>
    </w:p>
    <w:p w:rsidR="00913F33" w:rsidRPr="00913F33" w:rsidRDefault="00913F33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F33">
        <w:rPr>
          <w:rFonts w:eastAsia="仿宋_GB2312" w:hint="eastAsia"/>
          <w:sz w:val="32"/>
          <w:szCs w:val="32"/>
        </w:rPr>
        <w:t> </w:t>
      </w:r>
    </w:p>
    <w:p w:rsidR="00913F33" w:rsidRPr="00913F33" w:rsidRDefault="00F167EF" w:rsidP="00DA6D94">
      <w:pPr>
        <w:spacing w:after="0"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各报价单位</w:t>
      </w:r>
      <w:r w:rsidR="00913F33" w:rsidRPr="00913F33">
        <w:rPr>
          <w:rFonts w:ascii="仿宋_GB2312" w:eastAsia="仿宋_GB2312" w:hint="eastAsia"/>
          <w:sz w:val="32"/>
          <w:szCs w:val="32"/>
        </w:rPr>
        <w:t>：</w:t>
      </w:r>
    </w:p>
    <w:p w:rsidR="00913F33" w:rsidRDefault="00913F33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F33">
        <w:rPr>
          <w:rFonts w:ascii="仿宋_GB2312" w:eastAsia="仿宋_GB2312" w:hint="eastAsia"/>
          <w:sz w:val="32"/>
          <w:szCs w:val="32"/>
        </w:rPr>
        <w:t>我中心</w:t>
      </w:r>
      <w:r w:rsidRPr="00F167EF">
        <w:rPr>
          <w:rFonts w:ascii="仿宋_GB2312" w:eastAsia="仿宋_GB2312" w:hint="eastAsia"/>
          <w:color w:val="000000" w:themeColor="text1"/>
          <w:sz w:val="32"/>
          <w:szCs w:val="32"/>
        </w:rPr>
        <w:t>拟</w:t>
      </w:r>
      <w:r w:rsidR="00F167EF" w:rsidRPr="00F167EF">
        <w:rPr>
          <w:rFonts w:ascii="仿宋_GB2312" w:eastAsia="仿宋_GB2312" w:hint="eastAsia"/>
          <w:color w:val="000000" w:themeColor="text1"/>
          <w:sz w:val="32"/>
          <w:szCs w:val="32"/>
        </w:rPr>
        <w:t>购下</w:t>
      </w:r>
      <w:r w:rsidR="00F167EF">
        <w:rPr>
          <w:rFonts w:ascii="仿宋_GB2312" w:eastAsia="仿宋_GB2312" w:hint="eastAsia"/>
          <w:sz w:val="32"/>
          <w:szCs w:val="32"/>
        </w:rPr>
        <w:t>列</w:t>
      </w:r>
      <w:r w:rsidR="0077566D" w:rsidRPr="0077566D">
        <w:rPr>
          <w:rFonts w:ascii="仿宋_GB2312" w:eastAsia="仿宋_GB2312" w:hint="eastAsia"/>
          <w:bCs/>
          <w:sz w:val="32"/>
          <w:szCs w:val="32"/>
        </w:rPr>
        <w:t>仪器</w:t>
      </w:r>
      <w:r w:rsidRPr="00913F33">
        <w:rPr>
          <w:rFonts w:ascii="仿宋_GB2312" w:eastAsia="仿宋_GB2312" w:hint="eastAsia"/>
          <w:sz w:val="32"/>
          <w:szCs w:val="32"/>
        </w:rPr>
        <w:t>，</w:t>
      </w:r>
      <w:r w:rsidR="0077566D">
        <w:rPr>
          <w:rFonts w:ascii="仿宋_GB2312" w:eastAsia="仿宋_GB2312" w:hint="eastAsia"/>
          <w:sz w:val="32"/>
          <w:szCs w:val="32"/>
        </w:rPr>
        <w:t>现</w:t>
      </w:r>
      <w:r w:rsidRPr="00913F33">
        <w:rPr>
          <w:rFonts w:ascii="仿宋_GB2312" w:eastAsia="仿宋_GB2312" w:hint="eastAsia"/>
          <w:sz w:val="32"/>
          <w:szCs w:val="32"/>
        </w:rPr>
        <w:t>请</w:t>
      </w:r>
      <w:r w:rsidR="0077566D">
        <w:rPr>
          <w:rFonts w:ascii="仿宋_GB2312" w:eastAsia="仿宋_GB2312" w:hint="eastAsia"/>
          <w:sz w:val="32"/>
          <w:szCs w:val="32"/>
        </w:rPr>
        <w:t>贵公司</w:t>
      </w:r>
      <w:r w:rsidRPr="00913F33">
        <w:rPr>
          <w:rFonts w:ascii="仿宋_GB2312" w:eastAsia="仿宋_GB2312" w:hint="eastAsia"/>
          <w:sz w:val="32"/>
          <w:szCs w:val="32"/>
        </w:rPr>
        <w:t>报价：</w:t>
      </w:r>
    </w:p>
    <w:p w:rsidR="001B4A9D" w:rsidRDefault="001B4A9D" w:rsidP="00DA6D94">
      <w:pPr>
        <w:spacing w:after="0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B4A9D">
        <w:rPr>
          <w:rFonts w:ascii="黑体" w:eastAsia="黑体" w:hAnsi="黑体" w:hint="eastAsia"/>
          <w:sz w:val="32"/>
          <w:szCs w:val="32"/>
        </w:rPr>
        <w:t>一、拟采购设备一览表</w:t>
      </w:r>
    </w:p>
    <w:tbl>
      <w:tblPr>
        <w:tblW w:w="9821" w:type="dxa"/>
        <w:jc w:val="center"/>
        <w:tblInd w:w="100" w:type="dxa"/>
        <w:tblLayout w:type="fixed"/>
        <w:tblLook w:val="04A0"/>
      </w:tblPr>
      <w:tblGrid>
        <w:gridCol w:w="426"/>
        <w:gridCol w:w="1535"/>
        <w:gridCol w:w="1481"/>
        <w:gridCol w:w="3402"/>
        <w:gridCol w:w="992"/>
        <w:gridCol w:w="1134"/>
        <w:gridCol w:w="851"/>
      </w:tblGrid>
      <w:tr w:rsidR="003B2E34" w:rsidRPr="0077566D" w:rsidTr="003B2E34">
        <w:trPr>
          <w:trHeight w:val="27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26A8" w:rsidRPr="0077566D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77566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Pr="0077566D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</w:rPr>
            </w:pPr>
            <w:r w:rsidRPr="0077566D">
              <w:rPr>
                <w:rFonts w:ascii="宋体" w:eastAsia="宋体" w:hAnsi="宋体" w:cs="宋体" w:hint="eastAsia"/>
                <w:color w:val="000000"/>
              </w:rPr>
              <w:t>名 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Pr="0077566D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77566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技术要求（适用性及参数）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Pr="0077566D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77566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用 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6A8" w:rsidRPr="0077566D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数量（台）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77566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单价</w:t>
            </w:r>
          </w:p>
          <w:p w:rsidR="00E026A8" w:rsidRPr="0077566D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Pr="0077566D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3B2E34" w:rsidRPr="0077566D" w:rsidTr="003B2E34">
        <w:trPr>
          <w:trHeight w:val="2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26A8" w:rsidRPr="0077566D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</w:rPr>
            </w:pPr>
            <w:r w:rsidRPr="0077566D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Pr="00DA6D94" w:rsidRDefault="00DA6D94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A6D9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未知病原微生物基因组检测分析系统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Pr="00D6047F" w:rsidRDefault="00DA6D94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见附件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Pr="00D6047F" w:rsidRDefault="00DA6D94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  <w:szCs w:val="21"/>
              </w:rPr>
              <w:t>用于紧急公共卫生事件中快速鉴别致病微生物的种类，并进行病原微生物的朔源和流行病学调查，为疫情防控提供科学依据。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6A8" w:rsidRPr="00D6047F" w:rsidRDefault="00DA6D94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Pr="00D6047F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A8" w:rsidRPr="0077566D" w:rsidRDefault="00E026A8" w:rsidP="00DA6D94">
            <w:pPr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77566D" w:rsidRPr="001B4A9D" w:rsidRDefault="001B4A9D" w:rsidP="00DA6D94">
      <w:pPr>
        <w:spacing w:after="0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B4A9D">
        <w:rPr>
          <w:rFonts w:ascii="黑体" w:eastAsia="黑体" w:hAnsi="黑体" w:hint="eastAsia"/>
          <w:sz w:val="32"/>
          <w:szCs w:val="32"/>
        </w:rPr>
        <w:t>二</w:t>
      </w:r>
      <w:r w:rsidR="0077566D" w:rsidRPr="001B4A9D">
        <w:rPr>
          <w:rFonts w:ascii="黑体" w:eastAsia="黑体" w:hAnsi="黑体" w:hint="eastAsia"/>
          <w:sz w:val="32"/>
          <w:szCs w:val="32"/>
        </w:rPr>
        <w:t>、质量要求</w:t>
      </w:r>
    </w:p>
    <w:p w:rsidR="0077566D" w:rsidRDefault="00F167EF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符合国家质量管理要求。</w:t>
      </w:r>
    </w:p>
    <w:p w:rsidR="00913F33" w:rsidRPr="001B4A9D" w:rsidRDefault="001B4A9D" w:rsidP="00DA6D94">
      <w:pPr>
        <w:spacing w:after="0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913F33" w:rsidRPr="001B4A9D">
        <w:rPr>
          <w:rFonts w:ascii="黑体" w:eastAsia="黑体" w:hAnsi="黑体" w:hint="eastAsia"/>
          <w:sz w:val="32"/>
          <w:szCs w:val="32"/>
        </w:rPr>
        <w:t>、报价方式及时间要求</w:t>
      </w:r>
    </w:p>
    <w:p w:rsidR="00913F33" w:rsidRPr="00913F33" w:rsidRDefault="00913F33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F33">
        <w:rPr>
          <w:rFonts w:ascii="仿宋_GB2312" w:eastAsia="仿宋_GB2312" w:hint="eastAsia"/>
          <w:sz w:val="32"/>
          <w:szCs w:val="32"/>
        </w:rPr>
        <w:t>于2020年</w:t>
      </w:r>
      <w:r w:rsidR="0095322E">
        <w:rPr>
          <w:rFonts w:ascii="仿宋_GB2312" w:eastAsia="仿宋_GB2312" w:hint="eastAsia"/>
          <w:sz w:val="32"/>
          <w:szCs w:val="32"/>
        </w:rPr>
        <w:t>1</w:t>
      </w:r>
      <w:r w:rsidR="00DA6D94">
        <w:rPr>
          <w:rFonts w:ascii="仿宋_GB2312" w:eastAsia="仿宋_GB2312" w:hint="eastAsia"/>
          <w:sz w:val="32"/>
          <w:szCs w:val="32"/>
        </w:rPr>
        <w:t>1</w:t>
      </w:r>
      <w:r w:rsidR="0077566D">
        <w:rPr>
          <w:rFonts w:ascii="仿宋_GB2312" w:eastAsia="仿宋_GB2312" w:hint="eastAsia"/>
          <w:sz w:val="32"/>
          <w:szCs w:val="32"/>
        </w:rPr>
        <w:t>月</w:t>
      </w:r>
      <w:r w:rsidR="0095322E">
        <w:rPr>
          <w:rFonts w:ascii="仿宋_GB2312" w:eastAsia="仿宋_GB2312" w:hint="eastAsia"/>
          <w:sz w:val="32"/>
          <w:szCs w:val="32"/>
        </w:rPr>
        <w:t>1</w:t>
      </w:r>
      <w:r w:rsidR="00DA6D94">
        <w:rPr>
          <w:rFonts w:ascii="仿宋_GB2312" w:eastAsia="仿宋_GB2312" w:hint="eastAsia"/>
          <w:sz w:val="32"/>
          <w:szCs w:val="32"/>
        </w:rPr>
        <w:t>2</w:t>
      </w:r>
      <w:r w:rsidR="0077566D">
        <w:rPr>
          <w:rFonts w:ascii="仿宋_GB2312" w:eastAsia="仿宋_GB2312" w:hint="eastAsia"/>
          <w:sz w:val="32"/>
          <w:szCs w:val="32"/>
        </w:rPr>
        <w:t>日</w:t>
      </w:r>
      <w:r w:rsidR="00DA6D94">
        <w:rPr>
          <w:rFonts w:ascii="仿宋_GB2312" w:eastAsia="仿宋_GB2312" w:hint="eastAsia"/>
          <w:sz w:val="32"/>
          <w:szCs w:val="32"/>
        </w:rPr>
        <w:t>中午12</w:t>
      </w:r>
      <w:r w:rsidRPr="00913F33">
        <w:rPr>
          <w:rFonts w:ascii="仿宋_GB2312" w:eastAsia="仿宋_GB2312" w:hint="eastAsia"/>
          <w:sz w:val="32"/>
          <w:szCs w:val="32"/>
        </w:rPr>
        <w:t>点前，响应机构应将报价报送至我中心。可采用书面送达，也可采用电子邮件送达。</w:t>
      </w:r>
    </w:p>
    <w:p w:rsidR="00913F33" w:rsidRPr="00913F33" w:rsidRDefault="00913F33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F33">
        <w:rPr>
          <w:rFonts w:ascii="仿宋_GB2312" w:eastAsia="仿宋_GB2312" w:hint="eastAsia"/>
          <w:sz w:val="32"/>
          <w:szCs w:val="32"/>
        </w:rPr>
        <w:t>地址：</w:t>
      </w:r>
      <w:r w:rsidR="0077566D">
        <w:rPr>
          <w:rFonts w:ascii="仿宋_GB2312" w:eastAsia="仿宋_GB2312" w:hint="eastAsia"/>
          <w:sz w:val="32"/>
          <w:szCs w:val="32"/>
        </w:rPr>
        <w:t>成都市</w:t>
      </w:r>
      <w:r w:rsidRPr="00913F33">
        <w:rPr>
          <w:rFonts w:ascii="仿宋_GB2312" w:eastAsia="仿宋_GB2312" w:hint="eastAsia"/>
          <w:sz w:val="32"/>
          <w:szCs w:val="32"/>
        </w:rPr>
        <w:t>新津</w:t>
      </w:r>
      <w:r w:rsidR="0077566D">
        <w:rPr>
          <w:rFonts w:ascii="仿宋_GB2312" w:eastAsia="仿宋_GB2312" w:hint="eastAsia"/>
          <w:sz w:val="32"/>
          <w:szCs w:val="32"/>
        </w:rPr>
        <w:t>区</w:t>
      </w:r>
      <w:r w:rsidRPr="00913F33">
        <w:rPr>
          <w:rFonts w:ascii="仿宋_GB2312" w:eastAsia="仿宋_GB2312" w:hint="eastAsia"/>
          <w:sz w:val="32"/>
          <w:szCs w:val="32"/>
        </w:rPr>
        <w:t>五津街道五津北路121号</w:t>
      </w:r>
    </w:p>
    <w:p w:rsidR="00913F33" w:rsidRPr="00913F33" w:rsidRDefault="00913F33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F33">
        <w:rPr>
          <w:rFonts w:ascii="仿宋_GB2312" w:eastAsia="仿宋_GB2312" w:hint="eastAsia"/>
          <w:sz w:val="32"/>
          <w:szCs w:val="32"/>
        </w:rPr>
        <w:t>联系人：谭媛</w:t>
      </w:r>
    </w:p>
    <w:p w:rsidR="00913F33" w:rsidRPr="00913F33" w:rsidRDefault="00913F33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F33">
        <w:rPr>
          <w:rFonts w:ascii="仿宋_GB2312" w:eastAsia="仿宋_GB2312" w:hint="eastAsia"/>
          <w:sz w:val="32"/>
          <w:szCs w:val="32"/>
        </w:rPr>
        <w:t>邮箱：</w:t>
      </w:r>
      <w:r w:rsidR="0077566D" w:rsidRPr="0077566D">
        <w:rPr>
          <w:rFonts w:ascii="仿宋_GB2312" w:eastAsia="仿宋_GB2312"/>
          <w:sz w:val="32"/>
          <w:szCs w:val="32"/>
        </w:rPr>
        <w:t>cdsxjqjkzx@163.com</w:t>
      </w:r>
    </w:p>
    <w:p w:rsidR="00913F33" w:rsidRDefault="00913F33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F33">
        <w:rPr>
          <w:rFonts w:ascii="仿宋_GB2312" w:eastAsia="仿宋_GB2312" w:hint="eastAsia"/>
          <w:sz w:val="32"/>
          <w:szCs w:val="32"/>
        </w:rPr>
        <w:t>联系电话：028-825</w:t>
      </w:r>
      <w:r w:rsidR="00B11C83">
        <w:rPr>
          <w:rFonts w:ascii="仿宋_GB2312" w:eastAsia="仿宋_GB2312" w:hint="eastAsia"/>
          <w:sz w:val="32"/>
          <w:szCs w:val="32"/>
        </w:rPr>
        <w:t>18263</w:t>
      </w:r>
      <w:r w:rsidRPr="00913F33">
        <w:rPr>
          <w:rFonts w:ascii="仿宋_GB2312" w:eastAsia="仿宋_GB2312" w:hint="eastAsia"/>
          <w:sz w:val="32"/>
          <w:szCs w:val="32"/>
        </w:rPr>
        <w:t>,13982294979</w:t>
      </w:r>
    </w:p>
    <w:p w:rsidR="00F53F72" w:rsidRDefault="00F53F72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0925" w:rsidRPr="00DA6D94" w:rsidRDefault="004659A7" w:rsidP="00DA6D94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6D94">
        <w:rPr>
          <w:rFonts w:ascii="仿宋_GB2312" w:eastAsia="仿宋_GB2312" w:hint="eastAsia"/>
          <w:sz w:val="32"/>
          <w:szCs w:val="32"/>
        </w:rPr>
        <w:t>附件：</w:t>
      </w:r>
      <w:r w:rsidR="00DA6D94" w:rsidRPr="00DA6D94">
        <w:rPr>
          <w:rFonts w:ascii="仿宋_GB2312" w:eastAsia="仿宋_GB2312" w:hint="eastAsia"/>
          <w:bCs/>
          <w:sz w:val="32"/>
          <w:szCs w:val="32"/>
        </w:rPr>
        <w:t>未知病原微生物基因组检测分析系统</w:t>
      </w:r>
      <w:r w:rsidRPr="00DA6D94">
        <w:rPr>
          <w:rFonts w:ascii="仿宋_GB2312" w:eastAsia="仿宋_GB2312" w:hint="eastAsia"/>
          <w:bCs/>
          <w:sz w:val="32"/>
          <w:szCs w:val="32"/>
        </w:rPr>
        <w:t>参数</w:t>
      </w:r>
    </w:p>
    <w:p w:rsidR="00F53F72" w:rsidRDefault="00F53F72" w:rsidP="00DA6D94">
      <w:pPr>
        <w:spacing w:after="0" w:line="520" w:lineRule="exact"/>
        <w:ind w:leftChars="1288" w:left="2834" w:firstLineChars="200" w:firstLine="640"/>
        <w:rPr>
          <w:rFonts w:ascii="仿宋_GB2312" w:eastAsia="仿宋_GB2312"/>
          <w:sz w:val="32"/>
          <w:szCs w:val="32"/>
        </w:rPr>
      </w:pPr>
    </w:p>
    <w:p w:rsidR="004659A7" w:rsidRDefault="004659A7" w:rsidP="00DA6D94">
      <w:pPr>
        <w:spacing w:after="0" w:line="520" w:lineRule="exact"/>
        <w:ind w:leftChars="1288" w:left="2834" w:firstLineChars="200" w:firstLine="640"/>
        <w:rPr>
          <w:rFonts w:ascii="仿宋_GB2312" w:eastAsia="仿宋_GB2312"/>
          <w:sz w:val="32"/>
          <w:szCs w:val="32"/>
        </w:rPr>
      </w:pPr>
    </w:p>
    <w:p w:rsidR="00F53F72" w:rsidRDefault="00F53F72" w:rsidP="00DA6D94">
      <w:pPr>
        <w:spacing w:after="0" w:line="520" w:lineRule="exact"/>
        <w:ind w:leftChars="1288" w:left="2834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成都市</w:t>
      </w:r>
      <w:r w:rsidR="00710925">
        <w:rPr>
          <w:rFonts w:ascii="仿宋_GB2312" w:eastAsia="仿宋_GB2312" w:hint="eastAsia"/>
          <w:sz w:val="32"/>
          <w:szCs w:val="32"/>
        </w:rPr>
        <w:t>新津区疾病预防控制中心</w:t>
      </w:r>
    </w:p>
    <w:p w:rsidR="004358AB" w:rsidRDefault="00710925" w:rsidP="00DA6D94">
      <w:pPr>
        <w:spacing w:after="0" w:line="520" w:lineRule="exact"/>
        <w:ind w:leftChars="1288" w:left="2834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 w:rsidR="0095322E">
        <w:rPr>
          <w:rFonts w:ascii="仿宋_GB2312" w:eastAsia="仿宋_GB2312" w:hint="eastAsia"/>
          <w:sz w:val="32"/>
          <w:szCs w:val="32"/>
        </w:rPr>
        <w:t>1</w:t>
      </w:r>
      <w:r w:rsidR="00DA6D94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DA6D94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59A7" w:rsidRPr="000D24ED" w:rsidRDefault="004659A7" w:rsidP="004659A7">
      <w:pPr>
        <w:spacing w:after="0" w:line="600" w:lineRule="exact"/>
        <w:rPr>
          <w:rFonts w:ascii="黑体" w:eastAsia="黑体" w:hAnsi="黑体"/>
          <w:sz w:val="32"/>
          <w:szCs w:val="32"/>
        </w:rPr>
      </w:pPr>
      <w:r w:rsidRPr="000D24ED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4659A7" w:rsidRDefault="00DA6D94" w:rsidP="004659A7">
      <w:pPr>
        <w:spacing w:after="0" w:line="60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DA6D94">
        <w:rPr>
          <w:rFonts w:ascii="方正小标宋简体" w:eastAsia="方正小标宋简体" w:hint="eastAsia"/>
          <w:bCs/>
          <w:sz w:val="36"/>
          <w:szCs w:val="36"/>
        </w:rPr>
        <w:t>未知病原微生物基因组检测分析系统参数</w:t>
      </w:r>
    </w:p>
    <w:p w:rsidR="00DA6D94" w:rsidRDefault="00DA6D94" w:rsidP="00DA6D94">
      <w:pPr>
        <w:spacing w:after="0" w:line="400" w:lineRule="exact"/>
        <w:rPr>
          <w:rFonts w:ascii="宋体" w:eastAsia="宋体" w:hAnsi="宋体" w:hint="eastAsia"/>
          <w:szCs w:val="21"/>
        </w:rPr>
      </w:pP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</w:t>
      </w:r>
      <w:r>
        <w:rPr>
          <w:rFonts w:ascii="宋体" w:eastAsia="宋体" w:hAnsi="宋体"/>
          <w:szCs w:val="21"/>
        </w:rPr>
        <w:t>主要功能：</w:t>
      </w:r>
      <w:r>
        <w:rPr>
          <w:rFonts w:ascii="宋体" w:eastAsia="宋体" w:hAnsi="宋体" w:hint="eastAsia"/>
          <w:szCs w:val="21"/>
        </w:rPr>
        <w:t>用于紧急公共卫生事件中快速鉴别致病微生物的种类，并进行病原微生物的朔源和流行病学调查，为疫情防控提供科学依据。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二、未知</w:t>
      </w:r>
      <w:r>
        <w:rPr>
          <w:rFonts w:ascii="宋体" w:eastAsia="宋体" w:hAnsi="宋体"/>
          <w:szCs w:val="21"/>
        </w:rPr>
        <w:t>病原</w:t>
      </w:r>
      <w:r>
        <w:rPr>
          <w:rFonts w:ascii="宋体" w:eastAsia="宋体" w:hAnsi="宋体" w:hint="eastAsia"/>
          <w:szCs w:val="21"/>
        </w:rPr>
        <w:t>菌基因组分析</w:t>
      </w:r>
      <w:r>
        <w:rPr>
          <w:rFonts w:ascii="宋体" w:eastAsia="宋体" w:hAnsi="宋体"/>
          <w:szCs w:val="21"/>
        </w:rPr>
        <w:t>及耐药分析</w:t>
      </w:r>
      <w:r>
        <w:rPr>
          <w:rFonts w:ascii="宋体" w:eastAsia="宋体" w:hAnsi="宋体" w:hint="eastAsia"/>
          <w:szCs w:val="21"/>
        </w:rPr>
        <w:t>模块</w:t>
      </w:r>
      <w:r>
        <w:rPr>
          <w:rFonts w:ascii="宋体" w:eastAsia="宋体" w:hAnsi="宋体"/>
          <w:szCs w:val="21"/>
        </w:rPr>
        <w:t>：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</w:t>
      </w:r>
      <w:r>
        <w:rPr>
          <w:rFonts w:ascii="宋体" w:eastAsia="宋体" w:hAnsi="宋体"/>
          <w:szCs w:val="21"/>
        </w:rPr>
        <w:t>可同时检测≥1</w:t>
      </w:r>
      <w:r>
        <w:rPr>
          <w:rFonts w:ascii="宋体" w:eastAsia="宋体" w:hAnsi="宋体" w:hint="eastAsia"/>
          <w:szCs w:val="21"/>
        </w:rPr>
        <w:t>78</w:t>
      </w:r>
      <w:r>
        <w:rPr>
          <w:rFonts w:ascii="宋体" w:eastAsia="宋体" w:hAnsi="宋体"/>
          <w:szCs w:val="21"/>
        </w:rPr>
        <w:t>00种微生物，包括病毒、细菌、真菌等；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hAnsi="宋体" w:hint="eastAsia"/>
          <w:szCs w:val="21"/>
        </w:rPr>
        <w:t>▲</w:t>
      </w:r>
      <w:r>
        <w:rPr>
          <w:rFonts w:ascii="宋体" w:eastAsia="宋体" w:hAnsi="宋体" w:cs="Segoe UI Symbol" w:hint="eastAsia"/>
          <w:szCs w:val="21"/>
        </w:rPr>
        <w:t>2、</w:t>
      </w:r>
      <w:r>
        <w:rPr>
          <w:rFonts w:ascii="宋体" w:eastAsia="宋体" w:hAnsi="宋体"/>
          <w:szCs w:val="21"/>
        </w:rPr>
        <w:t>从下机数据到结果报告一键式操作，</w:t>
      </w:r>
      <w:r>
        <w:rPr>
          <w:rFonts w:ascii="宋体" w:eastAsia="宋体" w:hAnsi="宋体" w:hint="eastAsia"/>
          <w:szCs w:val="21"/>
        </w:rPr>
        <w:t>就可获得</w:t>
      </w:r>
      <w:r>
        <w:rPr>
          <w:rFonts w:ascii="宋体" w:eastAsia="宋体" w:hAnsi="宋体"/>
          <w:szCs w:val="21"/>
        </w:rPr>
        <w:t>包括病原微生物检测结果比例分布饼图、病原微生物致病统计结果、耐药元件鉴定、耐药机理和耐药药物鉴定等</w:t>
      </w:r>
      <w:r>
        <w:rPr>
          <w:rFonts w:ascii="宋体" w:eastAsia="宋体" w:hAnsi="宋体" w:hint="eastAsia"/>
          <w:szCs w:val="21"/>
        </w:rPr>
        <w:t>结果</w:t>
      </w:r>
      <w:r>
        <w:rPr>
          <w:rFonts w:ascii="宋体" w:eastAsia="宋体" w:hAnsi="宋体"/>
          <w:szCs w:val="21"/>
        </w:rPr>
        <w:t>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3、具有</w:t>
      </w:r>
      <w:r>
        <w:rPr>
          <w:rFonts w:ascii="宋体" w:eastAsia="宋体" w:hAnsi="宋体"/>
          <w:szCs w:val="21"/>
        </w:rPr>
        <w:t>结果数据做图、统计功能以及图表输出功能；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4、</w:t>
      </w:r>
      <w:r>
        <w:rPr>
          <w:rFonts w:ascii="宋体" w:eastAsia="宋体" w:hAnsi="宋体"/>
          <w:szCs w:val="21"/>
        </w:rPr>
        <w:t>可输入样本的具体信息，包括样本病案信息、取样信息、临床诊断信息</w:t>
      </w:r>
      <w:r>
        <w:rPr>
          <w:rFonts w:ascii="宋体" w:eastAsia="宋体" w:hAnsi="宋体" w:hint="eastAsia"/>
          <w:szCs w:val="21"/>
        </w:rPr>
        <w:t>等</w:t>
      </w:r>
      <w:r>
        <w:rPr>
          <w:rFonts w:ascii="宋体" w:eastAsia="宋体" w:hAnsi="宋体"/>
          <w:szCs w:val="21"/>
        </w:rPr>
        <w:t>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5、</w:t>
      </w:r>
      <w:r>
        <w:rPr>
          <w:rFonts w:ascii="宋体" w:eastAsia="宋体" w:hAnsi="宋体"/>
          <w:szCs w:val="21"/>
        </w:rPr>
        <w:t>可一键打印报告；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6、输入文件格式支持fast5、</w:t>
      </w:r>
      <w:proofErr w:type="spellStart"/>
      <w:r>
        <w:rPr>
          <w:rFonts w:ascii="宋体" w:eastAsia="宋体" w:hAnsi="宋体" w:hint="eastAsia"/>
          <w:szCs w:val="21"/>
        </w:rPr>
        <w:t>fastq</w:t>
      </w:r>
      <w:proofErr w:type="spellEnd"/>
      <w:r>
        <w:rPr>
          <w:rFonts w:ascii="宋体" w:eastAsia="宋体" w:hAnsi="宋体" w:hint="eastAsia"/>
          <w:szCs w:val="21"/>
        </w:rPr>
        <w:t>以及支持混样序列同时输入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hAnsi="宋体" w:hint="eastAsia"/>
          <w:szCs w:val="21"/>
        </w:rPr>
        <w:t>▲</w:t>
      </w:r>
      <w:r>
        <w:rPr>
          <w:rFonts w:ascii="宋体" w:eastAsia="宋体" w:hAnsi="宋体" w:cs="Segoe UI Symbol" w:hint="eastAsia"/>
          <w:szCs w:val="21"/>
        </w:rPr>
        <w:t>7、</w:t>
      </w:r>
      <w:r>
        <w:rPr>
          <w:rFonts w:ascii="宋体" w:eastAsia="宋体" w:hAnsi="宋体" w:hint="eastAsia"/>
          <w:szCs w:val="21"/>
        </w:rPr>
        <w:t>可导出基因序列，用于与</w:t>
      </w:r>
      <w:r>
        <w:rPr>
          <w:rFonts w:ascii="宋体" w:eastAsia="宋体" w:hAnsi="宋体"/>
          <w:szCs w:val="21"/>
        </w:rPr>
        <w:t>NCBI</w:t>
      </w:r>
      <w:r>
        <w:rPr>
          <w:rFonts w:ascii="宋体" w:eastAsia="宋体" w:hAnsi="宋体" w:hint="eastAsia"/>
          <w:szCs w:val="21"/>
        </w:rPr>
        <w:t>数据库的对比。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</w:t>
      </w:r>
      <w:r>
        <w:rPr>
          <w:rFonts w:ascii="宋体" w:eastAsia="宋体" w:hAnsi="宋体"/>
          <w:szCs w:val="21"/>
        </w:rPr>
        <w:t>、新冠全基因组分析</w:t>
      </w:r>
      <w:r>
        <w:rPr>
          <w:rFonts w:ascii="宋体" w:eastAsia="宋体" w:hAnsi="宋体" w:hint="eastAsia"/>
          <w:szCs w:val="21"/>
        </w:rPr>
        <w:t>模块</w:t>
      </w:r>
      <w:r>
        <w:rPr>
          <w:rFonts w:ascii="宋体" w:eastAsia="宋体" w:hAnsi="宋体"/>
          <w:szCs w:val="21"/>
        </w:rPr>
        <w:t>：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</w:t>
      </w:r>
      <w:r>
        <w:rPr>
          <w:rFonts w:ascii="宋体" w:eastAsia="宋体" w:hAnsi="宋体"/>
          <w:szCs w:val="21"/>
        </w:rPr>
        <w:t>提供新冠病毒基因组阳性/阴性检测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2、</w:t>
      </w:r>
      <w:r>
        <w:rPr>
          <w:rFonts w:ascii="宋体" w:eastAsia="宋体" w:hAnsi="宋体"/>
          <w:szCs w:val="21"/>
        </w:rPr>
        <w:t>基因组变异检测和变异热图展示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3、提供新冠病毒</w:t>
      </w:r>
      <w:r>
        <w:rPr>
          <w:rFonts w:ascii="宋体" w:eastAsia="宋体" w:hAnsi="宋体"/>
          <w:szCs w:val="21"/>
        </w:rPr>
        <w:t>进化树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4、</w:t>
      </w:r>
      <w:r>
        <w:rPr>
          <w:rFonts w:ascii="宋体" w:eastAsia="宋体" w:hAnsi="宋体"/>
          <w:szCs w:val="21"/>
        </w:rPr>
        <w:t>提供新冠病毒基因组的全基因组覆盖度展示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5、提供</w:t>
      </w:r>
      <w:r>
        <w:rPr>
          <w:rFonts w:ascii="宋体" w:eastAsia="宋体" w:hAnsi="宋体"/>
          <w:szCs w:val="21"/>
        </w:rPr>
        <w:t>完整的基因组序列和基因组浏览器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6、</w:t>
      </w:r>
      <w:r>
        <w:rPr>
          <w:rFonts w:ascii="宋体" w:eastAsia="宋体" w:hAnsi="宋体"/>
          <w:szCs w:val="21"/>
        </w:rPr>
        <w:t>可输入样本的具体信息，包括样本病案信息、取样信息、临床诊断信息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7、</w:t>
      </w:r>
      <w:r>
        <w:rPr>
          <w:rFonts w:ascii="宋体" w:eastAsia="宋体" w:hAnsi="宋体"/>
          <w:szCs w:val="21"/>
        </w:rPr>
        <w:t>可一键打印报告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8、</w:t>
      </w:r>
      <w:r>
        <w:rPr>
          <w:rFonts w:ascii="宋体" w:eastAsia="宋体" w:hAnsi="宋体"/>
          <w:szCs w:val="21"/>
        </w:rPr>
        <w:t>输入文件格式支持fast5、</w:t>
      </w:r>
      <w:proofErr w:type="spellStart"/>
      <w:r>
        <w:rPr>
          <w:rFonts w:ascii="宋体" w:eastAsia="宋体" w:hAnsi="宋体"/>
          <w:szCs w:val="21"/>
        </w:rPr>
        <w:t>fastq</w:t>
      </w:r>
      <w:proofErr w:type="spellEnd"/>
      <w:r>
        <w:rPr>
          <w:rFonts w:ascii="宋体" w:eastAsia="宋体" w:hAnsi="宋体"/>
          <w:szCs w:val="21"/>
        </w:rPr>
        <w:t>以及支持混样序列同时输入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四、配套检测模块要求：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hAnsi="宋体" w:hint="eastAsia"/>
          <w:szCs w:val="21"/>
        </w:rPr>
        <w:t>▲</w:t>
      </w:r>
      <w:r>
        <w:rPr>
          <w:rFonts w:ascii="宋体" w:eastAsia="宋体" w:hAnsi="宋体" w:cs="Segoe UI Symbol" w:hint="eastAsia"/>
          <w:szCs w:val="21"/>
        </w:rPr>
        <w:t>1、</w:t>
      </w:r>
      <w:r>
        <w:rPr>
          <w:rFonts w:ascii="宋体" w:eastAsia="宋体" w:hAnsi="宋体" w:hint="eastAsia"/>
          <w:szCs w:val="21"/>
        </w:rPr>
        <w:t>检测</w:t>
      </w:r>
      <w:r>
        <w:rPr>
          <w:rFonts w:ascii="宋体" w:eastAsia="宋体" w:hAnsi="宋体"/>
          <w:szCs w:val="21"/>
        </w:rPr>
        <w:t>通量：单次运行理论产出</w:t>
      </w:r>
      <w:r>
        <w:rPr>
          <w:rFonts w:ascii="宋体" w:eastAsia="宋体" w:hAnsi="宋体" w:hint="eastAsia"/>
          <w:szCs w:val="21"/>
        </w:rPr>
        <w:t>≥29</w:t>
      </w:r>
      <w:r>
        <w:rPr>
          <w:rFonts w:ascii="宋体" w:eastAsia="宋体" w:hAnsi="宋体"/>
          <w:szCs w:val="21"/>
        </w:rPr>
        <w:t xml:space="preserve">Gb； 30X准确度≥99.9% 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hAnsi="宋体" w:hint="eastAsia"/>
          <w:szCs w:val="21"/>
        </w:rPr>
        <w:t>▲</w:t>
      </w:r>
      <w:r>
        <w:rPr>
          <w:rFonts w:ascii="宋体" w:eastAsia="宋体" w:hAnsi="宋体" w:cs="Segoe UI Symbol" w:hint="eastAsia"/>
          <w:szCs w:val="21"/>
        </w:rPr>
        <w:t>2、</w:t>
      </w:r>
      <w:r>
        <w:rPr>
          <w:rFonts w:ascii="宋体" w:eastAsia="宋体" w:hAnsi="宋体"/>
          <w:szCs w:val="21"/>
        </w:rPr>
        <w:t>序列</w:t>
      </w:r>
      <w:r>
        <w:rPr>
          <w:rFonts w:ascii="宋体" w:eastAsia="宋体" w:hAnsi="宋体" w:hint="eastAsia"/>
          <w:szCs w:val="21"/>
        </w:rPr>
        <w:t>最大</w:t>
      </w:r>
      <w:r>
        <w:rPr>
          <w:rFonts w:ascii="宋体" w:eastAsia="宋体" w:hAnsi="宋体"/>
          <w:szCs w:val="21"/>
        </w:rPr>
        <w:t>读长</w:t>
      </w:r>
      <w:r>
        <w:rPr>
          <w:rFonts w:ascii="宋体" w:eastAsia="宋体" w:hAnsi="宋体" w:hint="eastAsia"/>
          <w:szCs w:val="21"/>
        </w:rPr>
        <w:t>:</w:t>
      </w:r>
      <w:r>
        <w:rPr>
          <w:rFonts w:ascii="宋体" w:eastAsia="宋体" w:hAnsi="宋体"/>
          <w:szCs w:val="21"/>
        </w:rPr>
        <w:t xml:space="preserve"> ≥</w:t>
      </w:r>
      <w:r>
        <w:rPr>
          <w:rFonts w:ascii="宋体" w:eastAsia="宋体" w:hAnsi="宋体" w:hint="eastAsia"/>
          <w:szCs w:val="21"/>
        </w:rPr>
        <w:t>1.8</w:t>
      </w:r>
      <w:r>
        <w:rPr>
          <w:rFonts w:ascii="宋体" w:eastAsia="宋体" w:hAnsi="宋体"/>
          <w:szCs w:val="21"/>
        </w:rPr>
        <w:t>Mb, 序列平均读长≥15000bp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3、检测</w:t>
      </w:r>
      <w:r>
        <w:rPr>
          <w:rFonts w:ascii="宋体" w:eastAsia="宋体" w:hAnsi="宋体"/>
          <w:szCs w:val="21"/>
        </w:rPr>
        <w:t>时长：0-64h内可随时中断</w:t>
      </w:r>
      <w:r>
        <w:rPr>
          <w:rFonts w:ascii="宋体" w:eastAsia="宋体" w:hAnsi="宋体" w:hint="eastAsia"/>
          <w:szCs w:val="21"/>
        </w:rPr>
        <w:t>分析结果</w:t>
      </w:r>
      <w:r>
        <w:rPr>
          <w:rFonts w:ascii="宋体" w:eastAsia="宋体" w:hAnsi="宋体"/>
          <w:szCs w:val="21"/>
        </w:rPr>
        <w:t>，芯片可重复利用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4、检测</w:t>
      </w:r>
      <w:r>
        <w:rPr>
          <w:rFonts w:ascii="宋体" w:eastAsia="宋体" w:hAnsi="宋体"/>
          <w:szCs w:val="21"/>
        </w:rPr>
        <w:t>芯片运行通量：≥1张</w:t>
      </w:r>
      <w:r>
        <w:rPr>
          <w:rFonts w:ascii="宋体" w:eastAsia="宋体" w:hAnsi="宋体" w:hint="eastAsia"/>
          <w:szCs w:val="21"/>
        </w:rPr>
        <w:t>/次。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5、</w:t>
      </w:r>
      <w:r>
        <w:rPr>
          <w:rFonts w:ascii="宋体" w:eastAsia="宋体" w:hAnsi="宋体"/>
          <w:szCs w:val="21"/>
        </w:rPr>
        <w:t>可直接识别碱基修饰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hAnsi="宋体" w:hint="eastAsia"/>
          <w:szCs w:val="21"/>
        </w:rPr>
        <w:t>▲</w:t>
      </w:r>
      <w:r>
        <w:rPr>
          <w:rFonts w:ascii="宋体" w:eastAsia="宋体" w:hAnsi="宋体" w:cs="Segoe UI Symbol" w:hint="eastAsia"/>
          <w:szCs w:val="21"/>
        </w:rPr>
        <w:t>6、</w:t>
      </w:r>
      <w:r>
        <w:rPr>
          <w:rFonts w:ascii="宋体" w:eastAsia="宋体" w:hAnsi="宋体" w:hint="eastAsia"/>
          <w:szCs w:val="21"/>
        </w:rPr>
        <w:t>可进行</w:t>
      </w:r>
      <w:r>
        <w:rPr>
          <w:rFonts w:ascii="宋体" w:eastAsia="宋体" w:hAnsi="宋体"/>
          <w:szCs w:val="21"/>
        </w:rPr>
        <w:t>DNA/RNA直接</w:t>
      </w:r>
      <w:r>
        <w:rPr>
          <w:rFonts w:ascii="宋体" w:eastAsia="宋体" w:hAnsi="宋体" w:hint="eastAsia"/>
          <w:szCs w:val="21"/>
        </w:rPr>
        <w:t>检测</w:t>
      </w:r>
      <w:r>
        <w:rPr>
          <w:rFonts w:ascii="宋体" w:eastAsia="宋体" w:hAnsi="宋体"/>
          <w:szCs w:val="21"/>
        </w:rPr>
        <w:t>，无需PCR扩增模板，可实现单分子</w:t>
      </w:r>
      <w:r>
        <w:rPr>
          <w:rFonts w:ascii="宋体" w:eastAsia="宋体" w:hAnsi="宋体" w:hint="eastAsia"/>
          <w:szCs w:val="21"/>
        </w:rPr>
        <w:t>检测</w:t>
      </w:r>
      <w:r>
        <w:rPr>
          <w:rFonts w:ascii="宋体" w:eastAsia="宋体" w:hAnsi="宋体"/>
          <w:szCs w:val="21"/>
        </w:rPr>
        <w:t>，不会因为PCR产生测序误差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hAnsi="宋体" w:hint="eastAsia"/>
          <w:szCs w:val="21"/>
        </w:rPr>
        <w:t>▲</w:t>
      </w:r>
      <w:r>
        <w:rPr>
          <w:rFonts w:ascii="宋体" w:eastAsia="宋体" w:hAnsi="宋体" w:cs="Segoe UI Symbol" w:hint="eastAsia"/>
          <w:szCs w:val="21"/>
        </w:rPr>
        <w:t>7、</w:t>
      </w:r>
      <w:r>
        <w:rPr>
          <w:rFonts w:ascii="宋体" w:eastAsia="宋体" w:hAnsi="宋体"/>
          <w:szCs w:val="21"/>
        </w:rPr>
        <w:t>最</w:t>
      </w:r>
      <w:r>
        <w:rPr>
          <w:rFonts w:ascii="宋体" w:eastAsia="宋体" w:hAnsi="宋体" w:hint="eastAsia"/>
          <w:szCs w:val="21"/>
        </w:rPr>
        <w:t>快</w:t>
      </w:r>
      <w:r>
        <w:rPr>
          <w:rFonts w:ascii="宋体" w:eastAsia="宋体" w:hAnsi="宋体"/>
          <w:szCs w:val="21"/>
        </w:rPr>
        <w:t>可实现1</w:t>
      </w: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>min</w:t>
      </w:r>
      <w:r>
        <w:rPr>
          <w:rFonts w:ascii="宋体" w:eastAsia="宋体" w:hAnsi="宋体" w:hint="eastAsia"/>
          <w:szCs w:val="21"/>
        </w:rPr>
        <w:t>内</w:t>
      </w:r>
      <w:r>
        <w:rPr>
          <w:rFonts w:ascii="宋体" w:eastAsia="宋体" w:hAnsi="宋体"/>
          <w:szCs w:val="21"/>
        </w:rPr>
        <w:t>建库。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8、可进行</w:t>
      </w:r>
      <w:r>
        <w:rPr>
          <w:rFonts w:ascii="宋体" w:eastAsia="宋体" w:hAnsi="宋体"/>
          <w:szCs w:val="21"/>
        </w:rPr>
        <w:t>实时</w:t>
      </w:r>
      <w:r>
        <w:rPr>
          <w:rFonts w:ascii="宋体" w:eastAsia="宋体" w:hAnsi="宋体" w:hint="eastAsia"/>
          <w:szCs w:val="21"/>
        </w:rPr>
        <w:t>检测</w:t>
      </w:r>
      <w:r>
        <w:rPr>
          <w:rFonts w:ascii="宋体" w:eastAsia="宋体" w:hAnsi="宋体"/>
          <w:szCs w:val="21"/>
        </w:rPr>
        <w:t>，</w:t>
      </w:r>
      <w:r>
        <w:rPr>
          <w:rFonts w:ascii="宋体" w:eastAsia="宋体" w:hAnsi="宋体" w:hint="eastAsia"/>
          <w:szCs w:val="21"/>
        </w:rPr>
        <w:t>可以</w:t>
      </w:r>
      <w:r>
        <w:rPr>
          <w:rFonts w:ascii="宋体" w:eastAsia="宋体" w:hAnsi="宋体"/>
          <w:szCs w:val="21"/>
        </w:rPr>
        <w:t>边</w:t>
      </w:r>
      <w:r>
        <w:rPr>
          <w:rFonts w:ascii="宋体" w:eastAsia="宋体" w:hAnsi="宋体" w:hint="eastAsia"/>
          <w:szCs w:val="21"/>
        </w:rPr>
        <w:t>检测</w:t>
      </w:r>
      <w:r>
        <w:rPr>
          <w:rFonts w:ascii="宋体" w:eastAsia="宋体" w:hAnsi="宋体"/>
          <w:szCs w:val="21"/>
        </w:rPr>
        <w:t>边分析。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hAnsi="宋体" w:hint="eastAsia"/>
          <w:szCs w:val="21"/>
        </w:rPr>
        <w:t>▲</w:t>
      </w:r>
      <w:r>
        <w:rPr>
          <w:rFonts w:ascii="宋体" w:eastAsia="宋体" w:hAnsi="宋体" w:cs="Segoe UI Symbol" w:hint="eastAsia"/>
          <w:szCs w:val="21"/>
        </w:rPr>
        <w:t>9、</w:t>
      </w:r>
      <w:r>
        <w:rPr>
          <w:rFonts w:ascii="宋体" w:eastAsia="宋体" w:hAnsi="宋体" w:hint="eastAsia"/>
          <w:szCs w:val="21"/>
        </w:rPr>
        <w:t>主机</w:t>
      </w:r>
      <w:r>
        <w:rPr>
          <w:rFonts w:ascii="宋体" w:eastAsia="宋体" w:hAnsi="宋体"/>
          <w:szCs w:val="21"/>
        </w:rPr>
        <w:t>集成了计算模块（1TB固态硬盘，8 GB RAM）和高分辨率屏幕外部配件，无需外接控制电脑；计算模块搭载GPU（ARM 6核处理器，256核GPU）技术，可加速数据分析；且屏幕支持设备的所有操作。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10、</w:t>
      </w:r>
      <w:r>
        <w:rPr>
          <w:rFonts w:ascii="宋体" w:eastAsia="宋体" w:hAnsi="宋体"/>
          <w:szCs w:val="21"/>
        </w:rPr>
        <w:t>支持多种网络连接方式，包括Wi-Fi连接和GSM移动网络连接，用户可远程控制仪器。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11、携带方便。</w:t>
      </w:r>
      <w:r>
        <w:rPr>
          <w:rFonts w:ascii="宋体" w:eastAsia="宋体" w:hAnsi="宋体"/>
          <w:szCs w:val="21"/>
        </w:rPr>
        <w:t xml:space="preserve"> 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12、</w:t>
      </w:r>
      <w:r>
        <w:rPr>
          <w:rFonts w:ascii="宋体" w:eastAsia="宋体" w:hAnsi="宋体"/>
          <w:szCs w:val="21"/>
        </w:rPr>
        <w:t>可用于全长16S/18SrRNA测序进行微生物群落分析</w:t>
      </w:r>
      <w:r>
        <w:rPr>
          <w:rFonts w:ascii="宋体" w:eastAsia="宋体" w:hAnsi="宋体" w:hint="eastAsia"/>
          <w:szCs w:val="21"/>
        </w:rPr>
        <w:t>。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13、</w:t>
      </w:r>
      <w:r>
        <w:rPr>
          <w:rFonts w:ascii="宋体" w:eastAsia="宋体" w:hAnsi="宋体"/>
          <w:szCs w:val="21"/>
        </w:rPr>
        <w:t>可通过结合Barcode实现</w:t>
      </w:r>
      <w:r>
        <w:rPr>
          <w:rFonts w:ascii="宋体" w:eastAsia="宋体" w:hAnsi="宋体" w:hint="eastAsia"/>
          <w:szCs w:val="21"/>
        </w:rPr>
        <w:t>多样品分析</w:t>
      </w:r>
      <w:r>
        <w:rPr>
          <w:rFonts w:ascii="宋体" w:eastAsia="宋体" w:hAnsi="宋体"/>
          <w:szCs w:val="21"/>
        </w:rPr>
        <w:t xml:space="preserve">，提供≥80种Barcode序列及多种barcode搭配方案； 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五、配套</w:t>
      </w:r>
      <w:r>
        <w:rPr>
          <w:rFonts w:ascii="宋体" w:eastAsia="宋体" w:hAnsi="宋体"/>
          <w:szCs w:val="21"/>
        </w:rPr>
        <w:t>分析服务器</w:t>
      </w:r>
      <w:r>
        <w:rPr>
          <w:rFonts w:ascii="宋体" w:eastAsia="宋体" w:hAnsi="宋体" w:hint="eastAsia"/>
          <w:szCs w:val="21"/>
        </w:rPr>
        <w:t>组件要求</w:t>
      </w:r>
      <w:r>
        <w:rPr>
          <w:rFonts w:ascii="宋体" w:eastAsia="宋体" w:hAnsi="宋体"/>
          <w:szCs w:val="21"/>
        </w:rPr>
        <w:t>：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</w:t>
      </w:r>
      <w:r>
        <w:rPr>
          <w:rFonts w:ascii="宋体" w:eastAsia="宋体" w:hAnsi="宋体"/>
          <w:szCs w:val="21"/>
        </w:rPr>
        <w:t>CPU数量≥1；GPU数量≥1；CPU主频≥3.2GHz，核心数≥6核，线程数≥12；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2、</w:t>
      </w:r>
      <w:r>
        <w:rPr>
          <w:rFonts w:ascii="宋体" w:eastAsia="宋体" w:hAnsi="宋体"/>
          <w:szCs w:val="21"/>
        </w:rPr>
        <w:t>GPU显卡内存≥5Gb；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</w:t>
      </w:r>
      <w:r>
        <w:rPr>
          <w:rFonts w:ascii="宋体" w:eastAsia="宋体" w:hAnsi="宋体"/>
          <w:szCs w:val="21"/>
        </w:rPr>
        <w:t>CUDA核心≥1024；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4、</w:t>
      </w:r>
      <w:r>
        <w:rPr>
          <w:rFonts w:ascii="宋体" w:eastAsia="宋体" w:hAnsi="宋体"/>
          <w:szCs w:val="21"/>
        </w:rPr>
        <w:t>显示器：≥ 22英英寸；分辨率：≥1920 X 1080；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5、</w:t>
      </w:r>
      <w:r>
        <w:rPr>
          <w:rFonts w:ascii="宋体" w:eastAsia="宋体" w:hAnsi="宋体"/>
          <w:szCs w:val="21"/>
        </w:rPr>
        <w:t>内存：≥32G</w:t>
      </w:r>
      <w:r>
        <w:rPr>
          <w:rFonts w:ascii="宋体" w:eastAsia="宋体" w:hAnsi="宋体" w:hint="eastAsia"/>
          <w:szCs w:val="21"/>
        </w:rPr>
        <w:t>；</w:t>
      </w:r>
    </w:p>
    <w:p w:rsidR="00DA6D94" w:rsidRDefault="00DA6D94" w:rsidP="00DA6D94">
      <w:pPr>
        <w:spacing w:after="0"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6、</w:t>
      </w:r>
      <w:r>
        <w:rPr>
          <w:rFonts w:ascii="宋体" w:eastAsia="宋体" w:hAnsi="宋体"/>
          <w:szCs w:val="21"/>
        </w:rPr>
        <w:t>固态硬盘≥1920Gb</w:t>
      </w:r>
      <w:r>
        <w:rPr>
          <w:rFonts w:ascii="宋体" w:eastAsia="宋体" w:hAnsi="宋体" w:hint="eastAsia"/>
          <w:szCs w:val="21"/>
        </w:rPr>
        <w:t>；</w:t>
      </w:r>
    </w:p>
    <w:p w:rsidR="00DA6D94" w:rsidRDefault="00DA6D94" w:rsidP="00DA6D94">
      <w:pPr>
        <w:pStyle w:val="a9"/>
        <w:spacing w:after="0" w:line="40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hint="eastAsia"/>
          <w:szCs w:val="21"/>
        </w:rPr>
        <w:t>7、</w:t>
      </w:r>
      <w:r>
        <w:rPr>
          <w:rFonts w:ascii="宋体" w:eastAsia="宋体" w:hAnsi="宋体"/>
          <w:szCs w:val="21"/>
        </w:rPr>
        <w:t>企业级机械硬盘容量≥4Tb</w:t>
      </w:r>
      <w:r>
        <w:rPr>
          <w:rFonts w:ascii="宋体" w:eastAsia="宋体" w:hAnsi="宋体" w:hint="eastAsia"/>
          <w:szCs w:val="21"/>
        </w:rPr>
        <w:t>；</w:t>
      </w:r>
    </w:p>
    <w:sectPr w:rsidR="00DA6D94" w:rsidSect="004659A7">
      <w:footerReference w:type="even" r:id="rId7"/>
      <w:footerReference w:type="default" r:id="rId8"/>
      <w:pgSz w:w="11906" w:h="16838"/>
      <w:pgMar w:top="1588" w:right="1274" w:bottom="1588" w:left="158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806" w:rsidRDefault="00785806" w:rsidP="00913F33">
      <w:pPr>
        <w:spacing w:after="0"/>
      </w:pPr>
      <w:r>
        <w:separator/>
      </w:r>
    </w:p>
  </w:endnote>
  <w:endnote w:type="continuationSeparator" w:id="0">
    <w:p w:rsidR="00785806" w:rsidRDefault="00785806" w:rsidP="00913F3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">
    <w:altName w:val="宋体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 Light">
    <w:altName w:val="微软雅黑"/>
    <w:charset w:val="86"/>
    <w:family w:val="swiss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476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B17E3" w:rsidRPr="00CB17E3" w:rsidRDefault="00B50E89" w:rsidP="00CB17E3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CB17E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B17E3" w:rsidRPr="00CB17E3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CB17E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B2E34" w:rsidRPr="003B2E3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B2E3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CB17E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B17E3" w:rsidRPr="00CB17E3" w:rsidRDefault="00CB17E3">
    <w:pPr>
      <w:pStyle w:val="a4"/>
      <w:rPr>
        <w:rFonts w:asciiTheme="minorEastAsia" w:eastAsiaTheme="minorEastAsia" w:hAnsiTheme="minor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475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B17E3" w:rsidRPr="00CB17E3" w:rsidRDefault="00CB17E3" w:rsidP="00CB17E3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CB17E3">
          <w:rPr>
            <w:rFonts w:asciiTheme="minorEastAsia" w:eastAsiaTheme="minorEastAsia" w:hAnsiTheme="minorEastAsia" w:hint="eastAsia"/>
            <w:sz w:val="28"/>
            <w:szCs w:val="28"/>
          </w:rPr>
          <w:t xml:space="preserve">        </w:t>
        </w:r>
        <w:r w:rsidR="00B50E89" w:rsidRPr="00CB17E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CB17E3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B50E89" w:rsidRPr="00CB17E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B2E34" w:rsidRPr="003B2E3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B2E3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="00B50E89" w:rsidRPr="00CB17E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B17E3" w:rsidRDefault="00CB17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806" w:rsidRDefault="00785806" w:rsidP="00913F33">
      <w:pPr>
        <w:spacing w:after="0"/>
      </w:pPr>
      <w:r>
        <w:separator/>
      </w:r>
    </w:p>
  </w:footnote>
  <w:footnote w:type="continuationSeparator" w:id="0">
    <w:p w:rsidR="00785806" w:rsidRDefault="00785806" w:rsidP="00913F3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EF4E63"/>
    <w:multiLevelType w:val="singleLevel"/>
    <w:tmpl w:val="E7EF4E63"/>
    <w:lvl w:ilvl="0">
      <w:start w:val="15"/>
      <w:numFmt w:val="decimal"/>
      <w:suff w:val="nothing"/>
      <w:lvlText w:val="%1、"/>
      <w:lvlJc w:val="left"/>
    </w:lvl>
  </w:abstractNum>
  <w:abstractNum w:abstractNumId="1">
    <w:nsid w:val="E8C6AB1A"/>
    <w:multiLevelType w:val="singleLevel"/>
    <w:tmpl w:val="E8C6AB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F7A"/>
    <w:rsid w:val="00091D19"/>
    <w:rsid w:val="000D24ED"/>
    <w:rsid w:val="001B4A9D"/>
    <w:rsid w:val="001C0439"/>
    <w:rsid w:val="00287D8C"/>
    <w:rsid w:val="002E52E5"/>
    <w:rsid w:val="00323B43"/>
    <w:rsid w:val="00387440"/>
    <w:rsid w:val="003B2E34"/>
    <w:rsid w:val="003D12A3"/>
    <w:rsid w:val="003D37D8"/>
    <w:rsid w:val="0041688C"/>
    <w:rsid w:val="00426133"/>
    <w:rsid w:val="004358AB"/>
    <w:rsid w:val="004659A7"/>
    <w:rsid w:val="004C6D44"/>
    <w:rsid w:val="0055295C"/>
    <w:rsid w:val="00582B27"/>
    <w:rsid w:val="005A07CC"/>
    <w:rsid w:val="005A616F"/>
    <w:rsid w:val="005F7DF5"/>
    <w:rsid w:val="00607633"/>
    <w:rsid w:val="006730FD"/>
    <w:rsid w:val="006D3985"/>
    <w:rsid w:val="00710925"/>
    <w:rsid w:val="0077566D"/>
    <w:rsid w:val="00784FAA"/>
    <w:rsid w:val="00785806"/>
    <w:rsid w:val="007A488D"/>
    <w:rsid w:val="00833586"/>
    <w:rsid w:val="00852478"/>
    <w:rsid w:val="008A5CCF"/>
    <w:rsid w:val="008B7726"/>
    <w:rsid w:val="008C1AE3"/>
    <w:rsid w:val="008C3F28"/>
    <w:rsid w:val="00913F33"/>
    <w:rsid w:val="0095322E"/>
    <w:rsid w:val="00967C88"/>
    <w:rsid w:val="00A14226"/>
    <w:rsid w:val="00AB03A4"/>
    <w:rsid w:val="00AC2B65"/>
    <w:rsid w:val="00B07B0A"/>
    <w:rsid w:val="00B11C83"/>
    <w:rsid w:val="00B50E89"/>
    <w:rsid w:val="00B923F3"/>
    <w:rsid w:val="00BF33CE"/>
    <w:rsid w:val="00C52BE1"/>
    <w:rsid w:val="00C60A42"/>
    <w:rsid w:val="00C74402"/>
    <w:rsid w:val="00CB17E3"/>
    <w:rsid w:val="00D31D50"/>
    <w:rsid w:val="00D6047F"/>
    <w:rsid w:val="00DA6D94"/>
    <w:rsid w:val="00DD3860"/>
    <w:rsid w:val="00DE559A"/>
    <w:rsid w:val="00E026A8"/>
    <w:rsid w:val="00E02E54"/>
    <w:rsid w:val="00E061AE"/>
    <w:rsid w:val="00E658F3"/>
    <w:rsid w:val="00EA359B"/>
    <w:rsid w:val="00EF63AD"/>
    <w:rsid w:val="00F167EF"/>
    <w:rsid w:val="00F21B20"/>
    <w:rsid w:val="00F53F72"/>
    <w:rsid w:val="00F92221"/>
    <w:rsid w:val="00FD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F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F3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913F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F33"/>
    <w:rPr>
      <w:rFonts w:ascii="Tahoma" w:hAnsi="Tahoma"/>
      <w:sz w:val="18"/>
      <w:szCs w:val="18"/>
    </w:rPr>
  </w:style>
  <w:style w:type="paragraph" w:styleId="a5">
    <w:name w:val="Title"/>
    <w:basedOn w:val="a"/>
    <w:next w:val="a"/>
    <w:link w:val="Char1"/>
    <w:qFormat/>
    <w:rsid w:val="001B4A9D"/>
    <w:pPr>
      <w:widowControl w:val="0"/>
      <w:adjustRightInd/>
      <w:snapToGrid/>
      <w:spacing w:before="240" w:after="60"/>
      <w:jc w:val="center"/>
      <w:outlineLvl w:val="0"/>
    </w:pPr>
    <w:rPr>
      <w:rFonts w:ascii="等线 Light" w:eastAsia="宋体" w:hAnsi="等线 Light" w:cs="Times New Roman"/>
      <w:b/>
      <w:bCs/>
      <w:kern w:val="2"/>
      <w:sz w:val="32"/>
      <w:szCs w:val="32"/>
      <w:lang w:val="zh-CN"/>
    </w:rPr>
  </w:style>
  <w:style w:type="character" w:customStyle="1" w:styleId="Char1">
    <w:name w:val="标题 Char"/>
    <w:basedOn w:val="a0"/>
    <w:link w:val="a5"/>
    <w:rsid w:val="001B4A9D"/>
    <w:rPr>
      <w:rFonts w:ascii="等线 Light" w:eastAsia="宋体" w:hAnsi="等线 Light" w:cs="Times New Roman"/>
      <w:b/>
      <w:bCs/>
      <w:kern w:val="2"/>
      <w:sz w:val="32"/>
      <w:szCs w:val="32"/>
      <w:lang w:val="zh-CN"/>
    </w:rPr>
  </w:style>
  <w:style w:type="character" w:customStyle="1" w:styleId="Char10">
    <w:name w:val="页脚 Char1"/>
    <w:rsid w:val="00CB17E3"/>
    <w:rPr>
      <w:rFonts w:eastAsia="宋体" w:cs="Times New Roman"/>
      <w:sz w:val="18"/>
    </w:rPr>
  </w:style>
  <w:style w:type="character" w:customStyle="1" w:styleId="A6">
    <w:name w:val="A6"/>
    <w:uiPriority w:val="99"/>
    <w:qFormat/>
    <w:rsid w:val="004659A7"/>
    <w:rPr>
      <w:rFonts w:cs="文鼎"/>
      <w:color w:val="000000"/>
      <w:sz w:val="20"/>
      <w:szCs w:val="20"/>
    </w:rPr>
  </w:style>
  <w:style w:type="paragraph" w:styleId="a7">
    <w:name w:val="Date"/>
    <w:basedOn w:val="a"/>
    <w:next w:val="a"/>
    <w:link w:val="Char2"/>
    <w:uiPriority w:val="99"/>
    <w:semiHidden/>
    <w:unhideWhenUsed/>
    <w:rsid w:val="004659A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659A7"/>
    <w:rPr>
      <w:rFonts w:ascii="Tahoma" w:hAnsi="Tahoma"/>
    </w:rPr>
  </w:style>
  <w:style w:type="paragraph" w:styleId="a8">
    <w:name w:val="Plain Text"/>
    <w:basedOn w:val="a"/>
    <w:link w:val="Char3"/>
    <w:qFormat/>
    <w:rsid w:val="004659A7"/>
    <w:pPr>
      <w:widowControl w:val="0"/>
      <w:adjustRightInd/>
      <w:snapToGrid/>
      <w:spacing w:after="0"/>
      <w:jc w:val="both"/>
    </w:pPr>
    <w:rPr>
      <w:rFonts w:ascii="宋体" w:eastAsiaTheme="minorEastAsia" w:hAnsi="Courier New" w:cs="Courier New"/>
      <w:kern w:val="2"/>
      <w:sz w:val="21"/>
      <w:szCs w:val="21"/>
    </w:rPr>
  </w:style>
  <w:style w:type="character" w:customStyle="1" w:styleId="Char3">
    <w:name w:val="纯文本 Char"/>
    <w:basedOn w:val="a0"/>
    <w:link w:val="a8"/>
    <w:rsid w:val="004659A7"/>
    <w:rPr>
      <w:rFonts w:ascii="宋体" w:eastAsiaTheme="minorEastAsia" w:hAnsi="Courier New" w:cs="Courier New"/>
      <w:kern w:val="2"/>
      <w:sz w:val="21"/>
      <w:szCs w:val="21"/>
    </w:rPr>
  </w:style>
  <w:style w:type="paragraph" w:customStyle="1" w:styleId="Default">
    <w:name w:val="Default"/>
    <w:qFormat/>
    <w:rsid w:val="004659A7"/>
    <w:pPr>
      <w:widowControl w:val="0"/>
      <w:autoSpaceDE w:val="0"/>
      <w:autoSpaceDN w:val="0"/>
      <w:adjustRightInd w:val="0"/>
      <w:spacing w:after="0" w:line="240" w:lineRule="auto"/>
    </w:pPr>
    <w:rPr>
      <w:rFonts w:ascii="黑体" w:eastAsia="黑体" w:cs="黑体"/>
      <w:color w:val="000000"/>
      <w:sz w:val="24"/>
      <w:szCs w:val="24"/>
    </w:rPr>
  </w:style>
  <w:style w:type="paragraph" w:customStyle="1" w:styleId="Pa2">
    <w:name w:val="Pa2"/>
    <w:basedOn w:val="a"/>
    <w:next w:val="a"/>
    <w:uiPriority w:val="99"/>
    <w:qFormat/>
    <w:rsid w:val="004659A7"/>
    <w:pPr>
      <w:widowControl w:val="0"/>
      <w:autoSpaceDE w:val="0"/>
      <w:autoSpaceDN w:val="0"/>
      <w:snapToGrid/>
      <w:spacing w:after="0" w:line="241" w:lineRule="atLeast"/>
      <w:jc w:val="both"/>
    </w:pPr>
    <w:rPr>
      <w:rFonts w:ascii="Microsoft YaHei UI Light" w:eastAsia="Microsoft YaHei UI Light" w:hAnsi="Times New Roman"/>
      <w:kern w:val="2"/>
      <w:sz w:val="21"/>
      <w:szCs w:val="24"/>
    </w:rPr>
  </w:style>
  <w:style w:type="paragraph" w:styleId="a9">
    <w:name w:val="Body Text"/>
    <w:basedOn w:val="a"/>
    <w:link w:val="Char4"/>
    <w:qFormat/>
    <w:rsid w:val="00DA6D94"/>
    <w:pPr>
      <w:widowControl w:val="0"/>
      <w:adjustRightInd/>
      <w:snapToGrid/>
      <w:spacing w:after="12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customStyle="1" w:styleId="Char4">
    <w:name w:val="正文文本 Char"/>
    <w:basedOn w:val="a0"/>
    <w:link w:val="a9"/>
    <w:rsid w:val="00DA6D94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4" w:space="19" w:color="E6E5E5"/>
                <w:right w:val="none" w:sz="0" w:space="0" w:color="auto"/>
              </w:divBdr>
            </w:div>
            <w:div w:id="6277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4" w:space="19" w:color="E6E5E5"/>
                <w:right w:val="none" w:sz="0" w:space="0" w:color="auto"/>
              </w:divBdr>
            </w:div>
            <w:div w:id="14909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谭媛</cp:lastModifiedBy>
  <cp:revision>30</cp:revision>
  <dcterms:created xsi:type="dcterms:W3CDTF">2008-09-11T17:20:00Z</dcterms:created>
  <dcterms:modified xsi:type="dcterms:W3CDTF">2020-11-10T08:25:00Z</dcterms:modified>
</cp:coreProperties>
</file>