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简体" w:eastAsia="方正小标宋简体"/>
          <w:bCs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成都市新津区疾控中心关于</w:t>
      </w: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</w:rPr>
        <w:t>职业卫生工作</w:t>
      </w:r>
    </w:p>
    <w:p>
      <w:pPr>
        <w:spacing w:after="0"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</w:rPr>
        <w:t>场所危害因素检测</w:t>
      </w:r>
      <w:r>
        <w:rPr>
          <w:rFonts w:hint="eastAsia" w:ascii="方正小标宋简体" w:eastAsia="方正小标宋简体"/>
          <w:bCs/>
          <w:sz w:val="44"/>
          <w:szCs w:val="44"/>
        </w:rPr>
        <w:t>仪器采购的</w:t>
      </w:r>
    </w:p>
    <w:p>
      <w:pPr>
        <w:spacing w:after="0"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询价函</w:t>
      </w:r>
    </w:p>
    <w:p>
      <w:pPr>
        <w:spacing w:after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</w:p>
    <w:p>
      <w:pPr>
        <w:spacing w:after="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各报价单位：</w:t>
      </w:r>
    </w:p>
    <w:p>
      <w:pPr>
        <w:spacing w:after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我中心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拟购下</w:t>
      </w:r>
      <w:r>
        <w:rPr>
          <w:rFonts w:hint="eastAsia" w:ascii="仿宋_GB2312" w:eastAsia="仿宋_GB2312"/>
          <w:sz w:val="32"/>
          <w:szCs w:val="32"/>
        </w:rPr>
        <w:t>列</w:t>
      </w:r>
      <w:r>
        <w:rPr>
          <w:rFonts w:hint="eastAsia" w:ascii="仿宋_GB2312" w:eastAsia="仿宋_GB2312"/>
          <w:bCs/>
          <w:sz w:val="32"/>
          <w:szCs w:val="32"/>
        </w:rPr>
        <w:t>仪器</w:t>
      </w:r>
      <w:r>
        <w:rPr>
          <w:rFonts w:hint="eastAsia" w:ascii="仿宋_GB2312" w:eastAsia="仿宋_GB2312"/>
          <w:sz w:val="32"/>
          <w:szCs w:val="32"/>
        </w:rPr>
        <w:t>，现请贵公司报价：</w:t>
      </w:r>
    </w:p>
    <w:p>
      <w:pPr>
        <w:spacing w:after="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一、拟采购设备一览表（见下表）</w:t>
      </w:r>
    </w:p>
    <w:p>
      <w:pPr>
        <w:jc w:val="center"/>
        <w:rPr>
          <w:b/>
          <w:bCs/>
          <w:sz w:val="28"/>
          <w:szCs w:val="28"/>
        </w:rPr>
      </w:pPr>
    </w:p>
    <w:tbl>
      <w:tblPr>
        <w:tblStyle w:val="5"/>
        <w:tblW w:w="10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971"/>
        <w:gridCol w:w="4678"/>
        <w:gridCol w:w="1517"/>
        <w:gridCol w:w="1258"/>
        <w:gridCol w:w="602"/>
        <w:gridCol w:w="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名 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技术要求（适用性及参数）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用 途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单价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台数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0~1L/min采样器（防爆）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适用于工作场所中职业性危害因素的粉尘、金属以及氟化物等尘态物质的定点采样。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量程范围： (5 ~ 30)L/min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流量误差： ±5%FS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负载能力： ≥10KPa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流量稳定性： ≤3%/FS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调节分辨率： 1 L/min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计时误差： 不超过±0.2%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噪音： ≤70dB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采样时长： (0 ~ 999)min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工作定时： (1 ~ 999) 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待机间隔： (1 ~ 999)min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定时启动： 00：00 ~ 23：59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电池续航： ≥2h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工作温度： （-10 ~ +45）℃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输入电压： 12VDC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输入电流： 1.5A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相对湿度： ≤85%RH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用于职业卫生工作场所危害因素检测，强化公共卫生服务能力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1L/min~5L/min采样器（防爆）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适用于工作场所中职业性危害因素的粉尘、金属以及氟化物等尘态物质的个体采样，也适用于臭氧、TDI等物质的定点采样。防爆等级：Ex Ib II bT6 Gb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量程范围：（1000 ~ 5000） mL/min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示值误差： 不超过±5%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流量重复性： ≤2%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流量稳定性： ≤5%/h；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调节分辨率： 10，50，100 mL/min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计时误差： 不超过±0.2%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噪音： ≤60dB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采样时长： (0 ~ 999)min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工作定时： (1 ~ 999) 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待机间隔： (1 ~ 999)min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定时启动： 00：00 ~ 23：59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工作温度： （-10 ~ +50）℃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相对湿度： ≤95%RH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用于职业卫生工作场所危害因素检测，强化公共卫生服务能力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0~1L/min采样器（防爆）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适用于工作场所中职业危害因素的定点毒物采样，也适用于金属、氟化物等尘态物质的个体采样。                                防爆等级：Ex Ib II bT6 Gb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量程范围：（100 ~ 1000） mL/min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示值误差： 不超过±5%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流量重复性： ≤2%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流量稳定性： ≤5%/h；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调节分辨率： 10，50，100 mL/min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计时误差： 不超过±0.2%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噪音： ≤60dB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采样时长： (0 ~ 999)min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工作定时： (1 ~ 999) 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待机间隔： (1 ~ 999)min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定时启动： 00：00 ~ 23：59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工作温度： （-10 ~ +50）℃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相对湿度： ≤95%RH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用于职业卫生工作场所危害因素检测，强化公共卫生服务能力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压力计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应用于气象、军事、航空、航海、农业、测量、地质、工矿企业和科研等领域。大气压测量范围：800～1060hpa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气压示度盘最小分度值：1hpa  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温度测量范围：-10～+42℃ 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温度表最小分度值：1℃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大气压测量误差：经过温度、示度和补充订正后的大气压测量误差不大于2.0hpa  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用于职业卫生工作场所危害因素检测，强化公共卫生服务能力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温湿度计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适用于快速精确的室内环境温度及相对湿度测量，同时计算露点温度和湿球温度。探头类型：NTC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量程：-10 ~ +50℃  0 ~ 100%RH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精度±1 数位：±0.5℃ ±2.5%RH (5 ~ 95%RH)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分辨率：0.1℃ 0.1%RH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操作温度：-10 ~ +50℃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用于职业卫生工作场所危害因素检测，强化公共卫生服务能力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流量计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适用于工业生产、科学实验、等场合.                 量程：（20-2200）ml/min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流量分辨率：0.1mL/min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精度：±（1.5%读数+0.2%满量程）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重复性：0.25%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最大工作压力：0.2MPa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工作温度：（-10℃ - +55℃）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储存温度：（-20℃ - +65℃）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工作湿度：&lt;95%(无结冰、无凝露）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环境参数测量范围：温度（-20℃ - +85℃）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大气压：（60kPa-110kPa）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用于职业卫生工作场所危害因素检测，强化公共卫生服务能力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个体噪声剂量计（防爆）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传声器：预极化1/4”自由场型测试电容传声器，含前置放大器的灵敏度级约-53 dB</w:t>
            </w:r>
          </w:p>
          <w:p>
            <w:pPr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3 测量范围：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声压级测量范围：6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-14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 xml:space="preserve"> dBA</w:t>
            </w:r>
          </w:p>
          <w:p>
            <w:pPr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峰值C声级测量范围：8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～143 dB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声暴露测量范围：0.01 Pa2h到99.99 Pa2h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噪声剂量测量范围:0 %～9999 %</w:t>
            </w:r>
          </w:p>
          <w:p>
            <w:pPr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4 频率范围：20Hz～12.5 kHz</w:t>
            </w:r>
            <w:bookmarkStart w:id="0" w:name="_GoBack"/>
            <w:bookmarkEnd w:id="0"/>
          </w:p>
          <w:p>
            <w:pPr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5 频率计权：A、C、Z分别可选</w:t>
            </w:r>
          </w:p>
          <w:p>
            <w:pPr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6 时间计权：每通道并行F、S、I、Peak</w:t>
            </w:r>
          </w:p>
          <w:p>
            <w:pPr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7 积分时间：10秒到24小时</w:t>
            </w:r>
          </w:p>
          <w:p>
            <w:pPr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8 检波特性：真有效值数字检波</w:t>
            </w:r>
          </w:p>
          <w:p>
            <w:pPr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9 通道数：1个</w:t>
            </w:r>
          </w:p>
          <w:p>
            <w:pPr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10测量指标：LXYp、LXeq,T、LXYmax、LXYmin、LN、SEL、Lex8h、LAVG、E、L</w:t>
            </w:r>
            <w:r>
              <w:rPr>
                <w:rFonts w:hint="eastAsia"/>
                <w:vertAlign w:val="subscript"/>
                <w:lang w:val="en-US" w:eastAsia="zh-CN"/>
              </w:rPr>
              <w:t>X</w:t>
            </w:r>
            <w:r>
              <w:rPr>
                <w:rFonts w:hint="eastAsia"/>
              </w:rPr>
              <w:t>peak、TWA、DOSE、SD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           注：X为频率计权A、C、Z；Y为时间计权F、S、I;N为1-99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用于职业卫生工作场所危害因素检测，强化公共卫生服务能力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倍频程声级计（防爆）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可应用于石油、化工、油库、钢铁、焦化、煤矿等防爆场所。执行标准：IEC 61672:2002，GB/T3785.1-2010（2级）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防爆标志：Ex ib IIB T4 Gb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频率计权：A、C、Z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时间计权：F、S、I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频率范围：20 Hz～12.5kHz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测量上限：&gt;130dB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积分功能：有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主要测量指标：LFp、LSp、LIp、Leq,t、Lpeak、Leq,T、LFmax、LFmin、LSmax、LSmin、LImax、LImin、SEL、Lex8h、LAVG、TWA、DOSE、L5、L10、L50、L90、L95、SD、E.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统计分析：有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积分测量时间：1s到24h任意可设定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存贮功能：2GB Flash RAM，8000组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滤波器中心频率：31.5Hz~8kHz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超限指示：有，限值可设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工作温度：-10℃～50℃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用于职业卫生工作场所危害因素检测，强化公共卫生服务能力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不分光红外分析仪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适用于公共场所中二氧化碳测定。测量原理:不分光红外分析法/非分散红外法(NDIR)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采样方式:内置泵吸式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测量范围: 0~0.500%或0~ 1.000%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分辨率: 0.001%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重复性:≤1%满刻度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零点漂移:≤+2%满刻度/h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跨度漂移:≤+2%满刻度/3h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温度附加误差: ( 在10°C~45°C)≤士2%满刻度/10°C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一氧化碳干扰: 1250mg/m3CO≤ 士0.3%满刻度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预热时间:≤10min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用于职业卫生工作场所危害因素检测，强化公共卫生服务能力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大气采样器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适用于环境大气、无组织废气中气态污染物常规监测或大气应急监测采样。                                   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量程范围：（100~ 1500） mL/min 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示值误差：不超过±2.5%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流量重复性：≤2%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流量稳定性：≤5%/h；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调节分辨率：100 mL/min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计时误差：不超过±0.2%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噪音：≤60dB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采样时长：(0 ~ 999)min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工作定时：(1 ~ 999) 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待机间隔：(1 ~ 999)min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定时启动：00：00 ~ 23：59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工作温度：（-10 ~ +50）℃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用于职业卫生工作场所危害因素检测，强化公共卫生服务能力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6台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</w:tbl>
    <w:p>
      <w:pPr>
        <w:spacing w:after="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二、质量要求</w:t>
      </w:r>
    </w:p>
    <w:p>
      <w:pPr>
        <w:spacing w:after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符合国家质量管理要求。</w:t>
      </w:r>
    </w:p>
    <w:p>
      <w:pPr>
        <w:spacing w:after="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三、报价方式及时间要求</w:t>
      </w:r>
    </w:p>
    <w:p>
      <w:pPr>
        <w:spacing w:after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于2020年12月2日下午5点前，响应机构应将报价报送至我中心。可采用书面送达，也可采用电子邮件送达。</w:t>
      </w:r>
    </w:p>
    <w:p>
      <w:pPr>
        <w:spacing w:after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地址：成都市新津区五津街道五津北路121号</w:t>
      </w:r>
    </w:p>
    <w:p>
      <w:pPr>
        <w:spacing w:after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联系人：谭媛</w:t>
      </w:r>
    </w:p>
    <w:p>
      <w:pPr>
        <w:spacing w:after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邮箱：</w:t>
      </w:r>
      <w:r>
        <w:rPr>
          <w:rFonts w:ascii="仿宋_GB2312" w:eastAsia="仿宋_GB2312"/>
          <w:sz w:val="32"/>
          <w:szCs w:val="32"/>
        </w:rPr>
        <w:t>cdsxjqjkzx@163.com</w:t>
      </w:r>
    </w:p>
    <w:p>
      <w:pPr>
        <w:spacing w:after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联系电话：028-82518263,13982294979</w:t>
      </w:r>
    </w:p>
    <w:p>
      <w:pPr>
        <w:spacing w:after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after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after="0" w:line="600" w:lineRule="exact"/>
        <w:ind w:left="2834" w:leftChars="1288"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after="0" w:line="600" w:lineRule="exact"/>
        <w:ind w:left="2834" w:leftChars="1288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成都市新津区疾病预防控制中心</w:t>
      </w:r>
    </w:p>
    <w:p>
      <w:pPr>
        <w:spacing w:after="0" w:line="600" w:lineRule="exact"/>
        <w:ind w:left="2834" w:leftChars="1288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2020年11月30日</w:t>
      </w:r>
    </w:p>
    <w:p>
      <w:pPr>
        <w:spacing w:after="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588" w:right="1588" w:bottom="1588" w:left="1588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475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476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B4A9D"/>
    <w:rsid w:val="00323B43"/>
    <w:rsid w:val="00387440"/>
    <w:rsid w:val="003B31C2"/>
    <w:rsid w:val="003D37D8"/>
    <w:rsid w:val="00426133"/>
    <w:rsid w:val="004358AB"/>
    <w:rsid w:val="00463250"/>
    <w:rsid w:val="005A616F"/>
    <w:rsid w:val="005F7DF5"/>
    <w:rsid w:val="00607633"/>
    <w:rsid w:val="006730FD"/>
    <w:rsid w:val="00710925"/>
    <w:rsid w:val="0077566D"/>
    <w:rsid w:val="00784FAA"/>
    <w:rsid w:val="007A488D"/>
    <w:rsid w:val="008B7726"/>
    <w:rsid w:val="00913F33"/>
    <w:rsid w:val="00B11C83"/>
    <w:rsid w:val="00B923F3"/>
    <w:rsid w:val="00BE7293"/>
    <w:rsid w:val="00CB17E3"/>
    <w:rsid w:val="00CD6EAE"/>
    <w:rsid w:val="00D31D50"/>
    <w:rsid w:val="00DD3860"/>
    <w:rsid w:val="00E658F3"/>
    <w:rsid w:val="00F167EF"/>
    <w:rsid w:val="00F53F72"/>
    <w:rsid w:val="00F57D8E"/>
    <w:rsid w:val="02C937C4"/>
    <w:rsid w:val="4BA52CA3"/>
    <w:rsid w:val="56C907DE"/>
    <w:rsid w:val="571E02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widowControl w:val="0"/>
      <w:adjustRightInd/>
      <w:snapToGrid/>
      <w:spacing w:before="240" w:after="60"/>
      <w:jc w:val="center"/>
      <w:outlineLvl w:val="0"/>
    </w:pPr>
    <w:rPr>
      <w:rFonts w:ascii="等线 Light" w:hAnsi="等线 Light" w:eastAsia="宋体" w:cs="Times New Roman"/>
      <w:b/>
      <w:bCs/>
      <w:kern w:val="2"/>
      <w:sz w:val="32"/>
      <w:szCs w:val="32"/>
      <w:lang w:val="zh-CN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Char"/>
    <w:basedOn w:val="6"/>
    <w:link w:val="4"/>
    <w:qFormat/>
    <w:uiPriority w:val="0"/>
    <w:rPr>
      <w:rFonts w:ascii="等线 Light" w:hAnsi="等线 Light" w:eastAsia="宋体" w:cs="Times New Roman"/>
      <w:b/>
      <w:bCs/>
      <w:kern w:val="2"/>
      <w:sz w:val="32"/>
      <w:szCs w:val="32"/>
      <w:lang w:val="zh-CN"/>
    </w:rPr>
  </w:style>
  <w:style w:type="character" w:customStyle="1" w:styleId="10">
    <w:name w:val="页脚 Char1"/>
    <w:qFormat/>
    <w:uiPriority w:val="0"/>
    <w:rPr>
      <w:rFonts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2201</Words>
  <Characters>1402</Characters>
  <Lines>11</Lines>
  <Paragraphs>7</Paragraphs>
  <TotalTime>1</TotalTime>
  <ScaleCrop>false</ScaleCrop>
  <LinksUpToDate>false</LinksUpToDate>
  <CharactersWithSpaces>3596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雨中回忆</cp:lastModifiedBy>
  <dcterms:modified xsi:type="dcterms:W3CDTF">2020-12-01T09:05:57Z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