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723361" w:rsidP="00726786">
      <w:pPr>
        <w:adjustRightInd w:val="0"/>
        <w:snapToGrid w:val="0"/>
        <w:spacing w:line="360" w:lineRule="auto"/>
        <w:jc w:val="left"/>
        <w:rPr>
          <w:rFonts w:asciiTheme="minorEastAsia" w:hAnsiTheme="minorEastAsia"/>
          <w:color w:val="000000" w:themeColor="text1"/>
          <w:sz w:val="24"/>
          <w:szCs w:val="24"/>
        </w:rPr>
      </w:pPr>
      <w:r w:rsidRPr="00723361">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0C37BC">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5F641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8F6471">
        <w:rPr>
          <w:rFonts w:asciiTheme="minorEastAsia" w:hAnsiTheme="minorEastAsia" w:hint="eastAsia"/>
          <w:color w:val="000000" w:themeColor="text1"/>
          <w:sz w:val="24"/>
          <w:szCs w:val="24"/>
        </w:rPr>
        <w:t>14</w:t>
      </w:r>
      <w:r w:rsidR="00726786" w:rsidRPr="00D4169C">
        <w:rPr>
          <w:rFonts w:asciiTheme="minorEastAsia" w:hAnsiTheme="minorEastAsia" w:hint="eastAsia"/>
          <w:color w:val="000000" w:themeColor="text1"/>
          <w:sz w:val="24"/>
          <w:szCs w:val="24"/>
        </w:rPr>
        <w:t>日-</w:t>
      </w:r>
      <w:r w:rsidR="00726786">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8F6471">
        <w:rPr>
          <w:rFonts w:asciiTheme="minorEastAsia" w:hAnsiTheme="minorEastAsia" w:hint="eastAsia"/>
          <w:color w:val="000000" w:themeColor="text1"/>
          <w:sz w:val="24"/>
          <w:szCs w:val="24"/>
        </w:rPr>
        <w:t>20</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EB590F" w:rsidRDefault="00723361">
      <w:pPr>
        <w:pStyle w:val="10"/>
        <w:rPr>
          <w:b w:val="0"/>
          <w:noProof/>
          <w:sz w:val="21"/>
          <w:szCs w:val="22"/>
          <w:shd w:val="clear" w:color="auto" w:fill="auto"/>
        </w:rPr>
      </w:pPr>
      <w:r w:rsidRPr="00723361">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723361">
        <w:rPr>
          <w:rFonts w:ascii="黑体" w:eastAsia="黑体"/>
          <w:color w:val="000000" w:themeColor="text1"/>
          <w:sz w:val="28"/>
          <w:szCs w:val="28"/>
        </w:rPr>
        <w:fldChar w:fldCharType="separate"/>
      </w:r>
      <w:hyperlink w:anchor="_Toc128987992" w:history="1">
        <w:r w:rsidR="00EB590F" w:rsidRPr="008C28C3">
          <w:rPr>
            <w:rStyle w:val="a4"/>
            <w:rFonts w:cs="Times New Roman" w:hint="eastAsia"/>
            <w:noProof/>
          </w:rPr>
          <w:t>截至</w:t>
        </w:r>
        <w:r w:rsidR="00EB590F" w:rsidRPr="008C28C3">
          <w:rPr>
            <w:rStyle w:val="a4"/>
            <w:rFonts w:ascii="微软雅黑" w:eastAsia="微软雅黑" w:hAnsi="微软雅黑" w:cs="Times New Roman"/>
            <w:noProof/>
          </w:rPr>
          <w:t>2</w:t>
        </w:r>
        <w:r w:rsidR="00EB590F" w:rsidRPr="008C28C3">
          <w:rPr>
            <w:rStyle w:val="a4"/>
            <w:rFonts w:cs="Times New Roman" w:hint="eastAsia"/>
            <w:noProof/>
          </w:rPr>
          <w:t>月</w:t>
        </w:r>
        <w:r w:rsidR="00EB590F" w:rsidRPr="008C28C3">
          <w:rPr>
            <w:rStyle w:val="a4"/>
            <w:rFonts w:ascii="微软雅黑" w:eastAsia="微软雅黑" w:hAnsi="微软雅黑" w:cs="Times New Roman"/>
            <w:noProof/>
          </w:rPr>
          <w:t>20</w:t>
        </w:r>
        <w:r w:rsidR="00EB590F" w:rsidRPr="008C28C3">
          <w:rPr>
            <w:rStyle w:val="a4"/>
            <w:rFonts w:cs="Times New Roman" w:hint="eastAsia"/>
            <w:noProof/>
          </w:rPr>
          <w:t>日</w:t>
        </w:r>
        <w:r w:rsidR="00EB590F" w:rsidRPr="008C28C3">
          <w:rPr>
            <w:rStyle w:val="a4"/>
            <w:rFonts w:ascii="微软雅黑" w:eastAsia="微软雅黑" w:hAnsi="微软雅黑" w:cs="Times New Roman"/>
            <w:noProof/>
          </w:rPr>
          <w:t>24</w:t>
        </w:r>
        <w:r w:rsidR="00EB590F" w:rsidRPr="008C28C3">
          <w:rPr>
            <w:rStyle w:val="a4"/>
            <w:rFonts w:cs="Times New Roman" w:hint="eastAsia"/>
            <w:noProof/>
          </w:rPr>
          <w:t>时新型冠状病毒肺炎疫情最新情况</w:t>
        </w:r>
        <w:r w:rsidR="00EB590F">
          <w:rPr>
            <w:noProof/>
            <w:webHidden/>
          </w:rPr>
          <w:tab/>
        </w:r>
        <w:r>
          <w:rPr>
            <w:noProof/>
            <w:webHidden/>
          </w:rPr>
          <w:fldChar w:fldCharType="begin"/>
        </w:r>
        <w:r w:rsidR="00EB590F">
          <w:rPr>
            <w:noProof/>
            <w:webHidden/>
          </w:rPr>
          <w:instrText xml:space="preserve"> PAGEREF _Toc128987992 \h </w:instrText>
        </w:r>
        <w:r>
          <w:rPr>
            <w:noProof/>
            <w:webHidden/>
          </w:rPr>
        </w:r>
        <w:r>
          <w:rPr>
            <w:noProof/>
            <w:webHidden/>
          </w:rPr>
          <w:fldChar w:fldCharType="separate"/>
        </w:r>
        <w:r w:rsidR="006F3862">
          <w:rPr>
            <w:noProof/>
            <w:webHidden/>
          </w:rPr>
          <w:t>1</w:t>
        </w:r>
        <w:r>
          <w:rPr>
            <w:noProof/>
            <w:webHidden/>
          </w:rPr>
          <w:fldChar w:fldCharType="end"/>
        </w:r>
      </w:hyperlink>
    </w:p>
    <w:p w:rsidR="00EB590F" w:rsidRDefault="00723361">
      <w:pPr>
        <w:pStyle w:val="10"/>
        <w:rPr>
          <w:b w:val="0"/>
          <w:noProof/>
          <w:sz w:val="21"/>
          <w:szCs w:val="22"/>
          <w:shd w:val="clear" w:color="auto" w:fill="auto"/>
        </w:rPr>
      </w:pPr>
      <w:hyperlink w:anchor="_Toc128987993" w:history="1">
        <w:r w:rsidR="00EB590F" w:rsidRPr="008C28C3">
          <w:rPr>
            <w:rStyle w:val="a4"/>
            <w:rFonts w:asciiTheme="minorEastAsia" w:hAnsiTheme="minorEastAsia" w:cs="Times New Roman" w:hint="eastAsia"/>
            <w:noProof/>
          </w:rPr>
          <w:t>科普：慢性疼痛患者为何易发胖</w:t>
        </w:r>
        <w:r w:rsidR="00EB590F">
          <w:rPr>
            <w:noProof/>
            <w:webHidden/>
          </w:rPr>
          <w:tab/>
        </w:r>
        <w:r>
          <w:rPr>
            <w:noProof/>
            <w:webHidden/>
          </w:rPr>
          <w:fldChar w:fldCharType="begin"/>
        </w:r>
        <w:r w:rsidR="00EB590F">
          <w:rPr>
            <w:noProof/>
            <w:webHidden/>
          </w:rPr>
          <w:instrText xml:space="preserve"> PAGEREF _Toc128987993 \h </w:instrText>
        </w:r>
        <w:r>
          <w:rPr>
            <w:noProof/>
            <w:webHidden/>
          </w:rPr>
        </w:r>
        <w:r>
          <w:rPr>
            <w:noProof/>
            <w:webHidden/>
          </w:rPr>
          <w:fldChar w:fldCharType="separate"/>
        </w:r>
        <w:r w:rsidR="006F3862">
          <w:rPr>
            <w:noProof/>
            <w:webHidden/>
          </w:rPr>
          <w:t>2</w:t>
        </w:r>
        <w:r>
          <w:rPr>
            <w:noProof/>
            <w:webHidden/>
          </w:rPr>
          <w:fldChar w:fldCharType="end"/>
        </w:r>
      </w:hyperlink>
    </w:p>
    <w:p w:rsidR="00EB590F" w:rsidRDefault="00723361">
      <w:pPr>
        <w:pStyle w:val="10"/>
        <w:rPr>
          <w:b w:val="0"/>
          <w:noProof/>
          <w:sz w:val="21"/>
          <w:szCs w:val="22"/>
          <w:shd w:val="clear" w:color="auto" w:fill="auto"/>
        </w:rPr>
      </w:pPr>
      <w:hyperlink w:anchor="_Toc128987994" w:history="1">
        <w:r w:rsidR="00EB590F" w:rsidRPr="008C28C3">
          <w:rPr>
            <w:rStyle w:val="a4"/>
            <w:rFonts w:asciiTheme="minorEastAsia" w:hAnsiTheme="minorEastAsia" w:cs="Times New Roman"/>
            <w:noProof/>
          </w:rPr>
          <w:t>Science</w:t>
        </w:r>
        <w:r w:rsidR="00EB590F" w:rsidRPr="008C28C3">
          <w:rPr>
            <w:rStyle w:val="a4"/>
            <w:rFonts w:asciiTheme="minorEastAsia" w:hAnsiTheme="minorEastAsia" w:cs="Times New Roman" w:hint="eastAsia"/>
            <w:noProof/>
          </w:rPr>
          <w:t>：首次证实适度的卡路里限制对人类的健康有益，鉴定出一种有潜力延长人类健康寿命的关键蛋白</w:t>
        </w:r>
        <w:r w:rsidR="00EB590F">
          <w:rPr>
            <w:noProof/>
            <w:webHidden/>
          </w:rPr>
          <w:tab/>
        </w:r>
        <w:r>
          <w:rPr>
            <w:noProof/>
            <w:webHidden/>
          </w:rPr>
          <w:fldChar w:fldCharType="begin"/>
        </w:r>
        <w:r w:rsidR="00EB590F">
          <w:rPr>
            <w:noProof/>
            <w:webHidden/>
          </w:rPr>
          <w:instrText xml:space="preserve"> PAGEREF _Toc128987994 \h </w:instrText>
        </w:r>
        <w:r>
          <w:rPr>
            <w:noProof/>
            <w:webHidden/>
          </w:rPr>
        </w:r>
        <w:r>
          <w:rPr>
            <w:noProof/>
            <w:webHidden/>
          </w:rPr>
          <w:fldChar w:fldCharType="separate"/>
        </w:r>
        <w:r w:rsidR="006F3862">
          <w:rPr>
            <w:noProof/>
            <w:webHidden/>
          </w:rPr>
          <w:t>3</w:t>
        </w:r>
        <w:r>
          <w:rPr>
            <w:noProof/>
            <w:webHidden/>
          </w:rPr>
          <w:fldChar w:fldCharType="end"/>
        </w:r>
      </w:hyperlink>
    </w:p>
    <w:p w:rsidR="00EB590F" w:rsidRDefault="00723361">
      <w:pPr>
        <w:pStyle w:val="10"/>
        <w:rPr>
          <w:b w:val="0"/>
          <w:noProof/>
          <w:sz w:val="21"/>
          <w:szCs w:val="22"/>
          <w:shd w:val="clear" w:color="auto" w:fill="auto"/>
        </w:rPr>
      </w:pPr>
      <w:hyperlink w:anchor="_Toc128987995" w:history="1">
        <w:r w:rsidR="00EB590F" w:rsidRPr="008C28C3">
          <w:rPr>
            <w:rStyle w:val="a4"/>
            <w:rFonts w:asciiTheme="minorEastAsia" w:hAnsiTheme="minorEastAsia" w:cs="Times New Roman"/>
            <w:noProof/>
          </w:rPr>
          <w:t>JAMA</w:t>
        </w:r>
        <w:r w:rsidR="00EB590F" w:rsidRPr="008C28C3">
          <w:rPr>
            <w:rStyle w:val="a4"/>
            <w:rFonts w:asciiTheme="minorEastAsia" w:hAnsiTheme="minorEastAsia" w:cs="Times New Roman" w:hint="eastAsia"/>
            <w:noProof/>
          </w:rPr>
          <w:t>子刊：癌症患者更要好好活动！长达</w:t>
        </w:r>
        <w:r w:rsidR="00EB590F" w:rsidRPr="008C28C3">
          <w:rPr>
            <w:rStyle w:val="a4"/>
            <w:rFonts w:asciiTheme="minorEastAsia" w:hAnsiTheme="minorEastAsia" w:cs="Times New Roman"/>
            <w:noProof/>
          </w:rPr>
          <w:t>9</w:t>
        </w:r>
        <w:r w:rsidR="00EB590F" w:rsidRPr="008C28C3">
          <w:rPr>
            <w:rStyle w:val="a4"/>
            <w:rFonts w:asciiTheme="minorEastAsia" w:hAnsiTheme="minorEastAsia" w:cs="Times New Roman" w:hint="eastAsia"/>
            <w:noProof/>
          </w:rPr>
          <w:t>年随访显示，癌症患者每周活动</w:t>
        </w:r>
        <w:r w:rsidR="00EB590F" w:rsidRPr="008C28C3">
          <w:rPr>
            <w:rStyle w:val="a4"/>
            <w:rFonts w:asciiTheme="minorEastAsia" w:hAnsiTheme="minorEastAsia" w:cs="Times New Roman"/>
            <w:noProof/>
          </w:rPr>
          <w:t>2.5</w:t>
        </w:r>
        <w:r w:rsidR="00EB590F" w:rsidRPr="008C28C3">
          <w:rPr>
            <w:rStyle w:val="a4"/>
            <w:rFonts w:asciiTheme="minorEastAsia" w:hAnsiTheme="minorEastAsia" w:cs="Times New Roman" w:hint="eastAsia"/>
            <w:noProof/>
          </w:rPr>
          <w:t>小时与全因死亡风险下降近</w:t>
        </w:r>
        <w:r w:rsidR="00EB590F" w:rsidRPr="008C28C3">
          <w:rPr>
            <w:rStyle w:val="a4"/>
            <w:rFonts w:asciiTheme="minorEastAsia" w:hAnsiTheme="minorEastAsia" w:cs="Times New Roman"/>
            <w:noProof/>
          </w:rPr>
          <w:t>7</w:t>
        </w:r>
        <w:r w:rsidR="00EB590F" w:rsidRPr="008C28C3">
          <w:rPr>
            <w:rStyle w:val="a4"/>
            <w:rFonts w:asciiTheme="minorEastAsia" w:hAnsiTheme="minorEastAsia" w:cs="Times New Roman" w:hint="eastAsia"/>
            <w:noProof/>
          </w:rPr>
          <w:t>成有关</w:t>
        </w:r>
        <w:r w:rsidR="00EB590F">
          <w:rPr>
            <w:noProof/>
            <w:webHidden/>
          </w:rPr>
          <w:tab/>
        </w:r>
        <w:r>
          <w:rPr>
            <w:noProof/>
            <w:webHidden/>
          </w:rPr>
          <w:fldChar w:fldCharType="begin"/>
        </w:r>
        <w:r w:rsidR="00EB590F">
          <w:rPr>
            <w:noProof/>
            <w:webHidden/>
          </w:rPr>
          <w:instrText xml:space="preserve"> PAGEREF _Toc128987995 \h </w:instrText>
        </w:r>
        <w:r>
          <w:rPr>
            <w:noProof/>
            <w:webHidden/>
          </w:rPr>
        </w:r>
        <w:r>
          <w:rPr>
            <w:noProof/>
            <w:webHidden/>
          </w:rPr>
          <w:fldChar w:fldCharType="separate"/>
        </w:r>
        <w:r w:rsidR="006F3862">
          <w:rPr>
            <w:noProof/>
            <w:webHidden/>
          </w:rPr>
          <w:t>5</w:t>
        </w:r>
        <w:r>
          <w:rPr>
            <w:noProof/>
            <w:webHidden/>
          </w:rPr>
          <w:fldChar w:fldCharType="end"/>
        </w:r>
      </w:hyperlink>
    </w:p>
    <w:p w:rsidR="00EB590F" w:rsidRDefault="00723361">
      <w:pPr>
        <w:pStyle w:val="10"/>
        <w:rPr>
          <w:b w:val="0"/>
          <w:noProof/>
          <w:sz w:val="21"/>
          <w:szCs w:val="22"/>
          <w:shd w:val="clear" w:color="auto" w:fill="auto"/>
        </w:rPr>
      </w:pPr>
      <w:hyperlink w:anchor="_Toc128987996" w:history="1">
        <w:r w:rsidR="00EB590F" w:rsidRPr="008C28C3">
          <w:rPr>
            <w:rStyle w:val="a4"/>
            <w:rFonts w:asciiTheme="minorEastAsia" w:hAnsiTheme="minorEastAsia" w:cs="Times New Roman"/>
            <w:noProof/>
          </w:rPr>
          <w:t>Alzhe &amp; Demen</w:t>
        </w:r>
        <w:r w:rsidR="00EB590F" w:rsidRPr="008C28C3">
          <w:rPr>
            <w:rStyle w:val="a4"/>
            <w:rFonts w:asciiTheme="minorEastAsia" w:hAnsiTheme="minorEastAsia" w:cs="Times New Roman" w:hint="eastAsia"/>
            <w:noProof/>
          </w:rPr>
          <w:t>：步行缓慢和记忆问题或能帮助预测人群患痴呆症的风险</w:t>
        </w:r>
        <w:r w:rsidR="00EB590F">
          <w:rPr>
            <w:noProof/>
            <w:webHidden/>
          </w:rPr>
          <w:tab/>
        </w:r>
        <w:r>
          <w:rPr>
            <w:noProof/>
            <w:webHidden/>
          </w:rPr>
          <w:fldChar w:fldCharType="begin"/>
        </w:r>
        <w:r w:rsidR="00EB590F">
          <w:rPr>
            <w:noProof/>
            <w:webHidden/>
          </w:rPr>
          <w:instrText xml:space="preserve"> PAGEREF _Toc128987996 \h </w:instrText>
        </w:r>
        <w:r>
          <w:rPr>
            <w:noProof/>
            <w:webHidden/>
          </w:rPr>
        </w:r>
        <w:r>
          <w:rPr>
            <w:noProof/>
            <w:webHidden/>
          </w:rPr>
          <w:fldChar w:fldCharType="separate"/>
        </w:r>
        <w:r w:rsidR="006F3862">
          <w:rPr>
            <w:noProof/>
            <w:webHidden/>
          </w:rPr>
          <w:t>6</w:t>
        </w:r>
        <w:r>
          <w:rPr>
            <w:noProof/>
            <w:webHidden/>
          </w:rPr>
          <w:fldChar w:fldCharType="end"/>
        </w:r>
      </w:hyperlink>
    </w:p>
    <w:p w:rsidR="00EB590F" w:rsidRDefault="00723361">
      <w:pPr>
        <w:pStyle w:val="10"/>
        <w:rPr>
          <w:b w:val="0"/>
          <w:noProof/>
          <w:sz w:val="21"/>
          <w:szCs w:val="22"/>
          <w:shd w:val="clear" w:color="auto" w:fill="auto"/>
        </w:rPr>
      </w:pPr>
      <w:hyperlink w:anchor="_Toc128987997" w:history="1">
        <w:r w:rsidR="00EB590F" w:rsidRPr="008C28C3">
          <w:rPr>
            <w:rStyle w:val="a4"/>
            <w:rFonts w:asciiTheme="minorEastAsia" w:hAnsiTheme="minorEastAsia" w:cs="Times New Roman" w:hint="eastAsia"/>
            <w:noProof/>
          </w:rPr>
          <w:t>全球首款冻干</w:t>
        </w:r>
        <w:r w:rsidR="00EB590F" w:rsidRPr="008C28C3">
          <w:rPr>
            <w:rStyle w:val="a4"/>
            <w:rFonts w:asciiTheme="minorEastAsia" w:hAnsiTheme="minorEastAsia" w:cs="Times New Roman"/>
            <w:noProof/>
          </w:rPr>
          <w:t>mRNA</w:t>
        </w:r>
        <w:r w:rsidR="00EB590F" w:rsidRPr="008C28C3">
          <w:rPr>
            <w:rStyle w:val="a4"/>
            <w:rFonts w:asciiTheme="minorEastAsia" w:hAnsiTheme="minorEastAsia" w:cs="Times New Roman" w:hint="eastAsia"/>
            <w:noProof/>
          </w:rPr>
          <w:t>疫苗，来自中国团队，可在</w:t>
        </w:r>
        <w:r w:rsidR="00EB590F" w:rsidRPr="008C28C3">
          <w:rPr>
            <w:rStyle w:val="a4"/>
            <w:rFonts w:asciiTheme="minorEastAsia" w:hAnsiTheme="minorEastAsia" w:cs="Times New Roman"/>
            <w:noProof/>
          </w:rPr>
          <w:t>25</w:t>
        </w:r>
        <w:r w:rsidR="00EB590F" w:rsidRPr="008C28C3">
          <w:rPr>
            <w:rStyle w:val="a4"/>
            <w:rFonts w:asciiTheme="minorEastAsia" w:hAnsiTheme="minorEastAsia" w:cs="Times New Roman" w:hint="eastAsia"/>
            <w:noProof/>
          </w:rPr>
          <w:t>℃下长期稳定</w:t>
        </w:r>
        <w:r w:rsidR="00EB590F">
          <w:rPr>
            <w:noProof/>
            <w:webHidden/>
          </w:rPr>
          <w:tab/>
        </w:r>
        <w:r>
          <w:rPr>
            <w:noProof/>
            <w:webHidden/>
          </w:rPr>
          <w:fldChar w:fldCharType="begin"/>
        </w:r>
        <w:r w:rsidR="00EB590F">
          <w:rPr>
            <w:noProof/>
            <w:webHidden/>
          </w:rPr>
          <w:instrText xml:space="preserve"> PAGEREF _Toc128987997 \h </w:instrText>
        </w:r>
        <w:r>
          <w:rPr>
            <w:noProof/>
            <w:webHidden/>
          </w:rPr>
        </w:r>
        <w:r>
          <w:rPr>
            <w:noProof/>
            <w:webHidden/>
          </w:rPr>
          <w:fldChar w:fldCharType="separate"/>
        </w:r>
        <w:r w:rsidR="006F3862">
          <w:rPr>
            <w:noProof/>
            <w:webHidden/>
          </w:rPr>
          <w:t>7</w:t>
        </w:r>
        <w:r>
          <w:rPr>
            <w:noProof/>
            <w:webHidden/>
          </w:rPr>
          <w:fldChar w:fldCharType="end"/>
        </w:r>
      </w:hyperlink>
    </w:p>
    <w:p w:rsidR="00EB590F" w:rsidRDefault="00723361">
      <w:pPr>
        <w:pStyle w:val="10"/>
        <w:rPr>
          <w:b w:val="0"/>
          <w:noProof/>
          <w:sz w:val="21"/>
          <w:szCs w:val="22"/>
          <w:shd w:val="clear" w:color="auto" w:fill="auto"/>
        </w:rPr>
      </w:pPr>
      <w:hyperlink w:anchor="_Toc128987998" w:history="1">
        <w:r w:rsidR="00EB590F" w:rsidRPr="008C28C3">
          <w:rPr>
            <w:rStyle w:val="a4"/>
            <w:rFonts w:asciiTheme="minorEastAsia" w:hAnsiTheme="minorEastAsia" w:cs="Times New Roman" w:hint="eastAsia"/>
            <w:noProof/>
          </w:rPr>
          <w:t>国家疾控局“三定方案”发布</w:t>
        </w:r>
        <w:r w:rsidR="00EB590F">
          <w:rPr>
            <w:noProof/>
            <w:webHidden/>
          </w:rPr>
          <w:tab/>
        </w:r>
        <w:r>
          <w:rPr>
            <w:noProof/>
            <w:webHidden/>
          </w:rPr>
          <w:fldChar w:fldCharType="begin"/>
        </w:r>
        <w:r w:rsidR="00EB590F">
          <w:rPr>
            <w:noProof/>
            <w:webHidden/>
          </w:rPr>
          <w:instrText xml:space="preserve"> PAGEREF _Toc128987998 \h </w:instrText>
        </w:r>
        <w:r>
          <w:rPr>
            <w:noProof/>
            <w:webHidden/>
          </w:rPr>
        </w:r>
        <w:r>
          <w:rPr>
            <w:noProof/>
            <w:webHidden/>
          </w:rPr>
          <w:fldChar w:fldCharType="separate"/>
        </w:r>
        <w:r w:rsidR="006F3862">
          <w:rPr>
            <w:noProof/>
            <w:webHidden/>
          </w:rPr>
          <w:t>8</w:t>
        </w:r>
        <w:r>
          <w:rPr>
            <w:noProof/>
            <w:webHidden/>
          </w:rPr>
          <w:fldChar w:fldCharType="end"/>
        </w:r>
      </w:hyperlink>
    </w:p>
    <w:p w:rsidR="00EB590F" w:rsidRDefault="00723361">
      <w:pPr>
        <w:pStyle w:val="10"/>
        <w:rPr>
          <w:b w:val="0"/>
          <w:noProof/>
          <w:sz w:val="21"/>
          <w:szCs w:val="22"/>
          <w:shd w:val="clear" w:color="auto" w:fill="auto"/>
        </w:rPr>
      </w:pPr>
      <w:hyperlink w:anchor="_Toc128987999" w:history="1">
        <w:r w:rsidR="00EB590F" w:rsidRPr="008C28C3">
          <w:rPr>
            <w:rStyle w:val="a4"/>
            <w:rFonts w:asciiTheme="minorEastAsia" w:hAnsiTheme="minorEastAsia" w:cs="Times New Roman" w:hint="eastAsia"/>
            <w:noProof/>
          </w:rPr>
          <w:t>阿尔茨海默病认知衰退“罪魁祸首”揭示</w:t>
        </w:r>
        <w:r w:rsidR="00EB590F">
          <w:rPr>
            <w:noProof/>
            <w:webHidden/>
          </w:rPr>
          <w:tab/>
        </w:r>
        <w:r>
          <w:rPr>
            <w:noProof/>
            <w:webHidden/>
          </w:rPr>
          <w:fldChar w:fldCharType="begin"/>
        </w:r>
        <w:r w:rsidR="00EB590F">
          <w:rPr>
            <w:noProof/>
            <w:webHidden/>
          </w:rPr>
          <w:instrText xml:space="preserve"> PAGEREF _Toc128987999 \h </w:instrText>
        </w:r>
        <w:r>
          <w:rPr>
            <w:noProof/>
            <w:webHidden/>
          </w:rPr>
        </w:r>
        <w:r>
          <w:rPr>
            <w:noProof/>
            <w:webHidden/>
          </w:rPr>
          <w:fldChar w:fldCharType="separate"/>
        </w:r>
        <w:r w:rsidR="006F3862">
          <w:rPr>
            <w:noProof/>
            <w:webHidden/>
          </w:rPr>
          <w:t>9</w:t>
        </w:r>
        <w:r>
          <w:rPr>
            <w:noProof/>
            <w:webHidden/>
          </w:rPr>
          <w:fldChar w:fldCharType="end"/>
        </w:r>
      </w:hyperlink>
    </w:p>
    <w:p w:rsidR="00EB590F" w:rsidRDefault="00723361" w:rsidP="00815E71">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6331910"/>
      <w:bookmarkStart w:id="1" w:name="_Toc128987992"/>
      <w:bookmarkStart w:id="2" w:name="_Toc95727681"/>
      <w:bookmarkStart w:id="3" w:name="_Toc95207749"/>
      <w:bookmarkStart w:id="4" w:name="_Toc95727665"/>
    </w:p>
    <w:p w:rsidR="007C5DFF" w:rsidRDefault="007C5DFF" w:rsidP="00815E71">
      <w:pPr>
        <w:pStyle w:val="1"/>
        <w:adjustRightInd w:val="0"/>
        <w:snapToGrid w:val="0"/>
        <w:spacing w:before="0" w:after="0" w:line="360" w:lineRule="auto"/>
        <w:rPr>
          <w:rFonts w:ascii="Times New Roman" w:hAnsi="Times New Roman" w:cs="Times New Roman"/>
          <w:color w:val="333333"/>
          <w:sz w:val="32"/>
          <w:szCs w:val="32"/>
        </w:rPr>
      </w:pPr>
      <w:r>
        <w:rPr>
          <w:rFonts w:cs="Times New Roman" w:hint="eastAsia"/>
          <w:color w:val="333333"/>
          <w:sz w:val="24"/>
          <w:szCs w:val="24"/>
        </w:rPr>
        <w:t>截至</w:t>
      </w:r>
      <w:bookmarkEnd w:id="0"/>
      <w:r>
        <w:rPr>
          <w:rFonts w:ascii="微软雅黑" w:eastAsia="微软雅黑" w:hAnsi="微软雅黑" w:cs="Times New Roman" w:hint="eastAsia"/>
          <w:color w:val="333333"/>
          <w:sz w:val="24"/>
          <w:szCs w:val="24"/>
        </w:rPr>
        <w:t>2</w:t>
      </w:r>
      <w:r>
        <w:rPr>
          <w:rFonts w:cs="Times New Roman" w:hint="eastAsia"/>
          <w:color w:val="333333"/>
          <w:sz w:val="24"/>
          <w:szCs w:val="24"/>
        </w:rPr>
        <w:t>月</w:t>
      </w:r>
      <w:r>
        <w:rPr>
          <w:rFonts w:ascii="微软雅黑" w:eastAsia="微软雅黑" w:hAnsi="微软雅黑" w:cs="Times New Roman" w:hint="eastAsia"/>
          <w:color w:val="333333"/>
          <w:sz w:val="24"/>
          <w:szCs w:val="24"/>
        </w:rPr>
        <w:t>20</w:t>
      </w:r>
      <w:r>
        <w:rPr>
          <w:rFonts w:cs="Times New Roman" w:hint="eastAsia"/>
          <w:color w:val="333333"/>
          <w:sz w:val="24"/>
          <w:szCs w:val="24"/>
        </w:rPr>
        <w:t>日</w:t>
      </w:r>
      <w:r>
        <w:rPr>
          <w:rFonts w:ascii="微软雅黑" w:eastAsia="微软雅黑" w:hAnsi="微软雅黑" w:cs="Times New Roman" w:hint="eastAsia"/>
          <w:color w:val="333333"/>
          <w:sz w:val="24"/>
          <w:szCs w:val="24"/>
        </w:rPr>
        <w:t>24</w:t>
      </w:r>
      <w:r>
        <w:rPr>
          <w:rFonts w:cs="Times New Roman" w:hint="eastAsia"/>
          <w:color w:val="333333"/>
          <w:sz w:val="24"/>
          <w:szCs w:val="24"/>
        </w:rPr>
        <w:t>时新型冠状病毒肺炎疫情最新情况</w:t>
      </w:r>
      <w:bookmarkEnd w:id="1"/>
    </w:p>
    <w:p w:rsidR="007C5DFF" w:rsidRPr="00815E71" w:rsidRDefault="007C5DFF" w:rsidP="00815E71">
      <w:pPr>
        <w:shd w:val="clear" w:color="auto" w:fill="FFFFFF"/>
        <w:adjustRightInd w:val="0"/>
        <w:snapToGrid w:val="0"/>
        <w:spacing w:line="360" w:lineRule="auto"/>
        <w:jc w:val="left"/>
        <w:rPr>
          <w:rFonts w:asciiTheme="minorEastAsia" w:hAnsiTheme="minorEastAsia" w:cs="Times New Roman"/>
          <w:color w:val="333333"/>
          <w:szCs w:val="21"/>
        </w:rPr>
      </w:pPr>
      <w:r w:rsidRPr="00815E71">
        <w:rPr>
          <w:rFonts w:asciiTheme="minorEastAsia" w:hAnsiTheme="minorEastAsia" w:cs="Times New Roman" w:hint="eastAsia"/>
          <w:color w:val="333333"/>
          <w:szCs w:val="21"/>
        </w:rPr>
        <w:t>(2022-02-21    卫生应急办公室)</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color w:val="333333"/>
          <w:szCs w:val="21"/>
        </w:rPr>
        <w:t> </w:t>
      </w:r>
      <w:r w:rsidR="00815E71">
        <w:rPr>
          <w:rFonts w:asciiTheme="minorEastAsia" w:hAnsiTheme="minorEastAsia" w:cs="Times New Roman" w:hint="eastAsia"/>
          <w:color w:val="333333"/>
          <w:szCs w:val="21"/>
        </w:rPr>
        <w:t xml:space="preserve">  </w:t>
      </w:r>
      <w:r w:rsidRPr="00815E71">
        <w:rPr>
          <w:rFonts w:asciiTheme="minorEastAsia" w:hAnsiTheme="minorEastAsia" w:cs="Times New Roman" w:hint="eastAsia"/>
          <w:color w:val="333333"/>
          <w:szCs w:val="21"/>
        </w:rPr>
        <w:t>2月20日0—24时，31个省（自治区、直辖市）和新疆生产建设兵团报告新增确诊病例144例。其中境外输入病例73例（上海27例，广东20例，北京9例，广西5例，四川5例，福建3例，天津1例，江苏1例，重庆1例，甘肃1例），含7例由无症状感染者转为确诊病例（广东3例，四川2例，江苏1例，广西1例）；本土病例71例（内蒙古32例，其中呼和浩特市30例、包头市1例、巴彦淖尔市1例；江苏11例，其中苏州市10例、无锡市1例；辽宁7例，均在葫芦岛市；广东6例，均在深圳市；山西5例，均在晋中市；四川4例，均在成都市；云南4例，其中德宏傣族景颇族自治州3例、红河哈尼族彝族自治州1例；黑龙江2例，均在鸡西市），含5例由无症状感染者转为确诊病例（云南3例，内蒙古1例，江苏1例）。无新增死亡病例。新增疑似病例3例，均为境外输入病例（均在上海）。</w:t>
      </w:r>
    </w:p>
    <w:p w:rsidR="007C5DFF" w:rsidRPr="00815E71" w:rsidRDefault="00815E71" w:rsidP="00815E71">
      <w:pPr>
        <w:shd w:val="clear" w:color="auto" w:fill="FFFFFF"/>
        <w:adjustRightInd w:val="0"/>
        <w:snapToGrid w:val="0"/>
        <w:spacing w:line="360" w:lineRule="auto"/>
        <w:rPr>
          <w:rFonts w:asciiTheme="minorEastAsia" w:hAnsiTheme="minorEastAsia" w:cs="Times New Roman"/>
          <w:color w:val="333333"/>
          <w:szCs w:val="21"/>
        </w:rPr>
      </w:pPr>
      <w:r>
        <w:rPr>
          <w:rFonts w:asciiTheme="minorEastAsia" w:hAnsiTheme="minorEastAsia" w:cs="Times New Roman" w:hint="eastAsia"/>
          <w:color w:val="333333"/>
          <w:szCs w:val="21"/>
        </w:rPr>
        <w:t xml:space="preserve">   </w:t>
      </w:r>
      <w:r w:rsidR="007C5DFF" w:rsidRPr="00815E71">
        <w:rPr>
          <w:rFonts w:asciiTheme="minorEastAsia" w:hAnsiTheme="minorEastAsia" w:cs="Times New Roman" w:hint="eastAsia"/>
          <w:color w:val="333333"/>
          <w:szCs w:val="21"/>
        </w:rPr>
        <w:t>当日新增治愈出院病例42例，解除医学观察的密切接触者1039人，重症病例较前一日增加3例。</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境外输入现有确诊病例883例（其中重症病例1例），现有疑似病例3例。累计确诊病例13472例，累计治愈出院病例12589例，无死亡病例。</w:t>
      </w:r>
    </w:p>
    <w:p w:rsidR="007C5DFF" w:rsidRPr="00815E71" w:rsidRDefault="00815E71" w:rsidP="00815E71">
      <w:pPr>
        <w:shd w:val="clear" w:color="auto" w:fill="FFFFFF"/>
        <w:adjustRightInd w:val="0"/>
        <w:snapToGrid w:val="0"/>
        <w:spacing w:line="360" w:lineRule="auto"/>
        <w:rPr>
          <w:rFonts w:asciiTheme="minorEastAsia" w:hAnsiTheme="minorEastAsia" w:cs="Times New Roman"/>
          <w:color w:val="333333"/>
          <w:szCs w:val="21"/>
        </w:rPr>
      </w:pPr>
      <w:r>
        <w:rPr>
          <w:rFonts w:asciiTheme="minorEastAsia" w:hAnsiTheme="minorEastAsia" w:cs="Times New Roman" w:hint="eastAsia"/>
          <w:color w:val="333333"/>
          <w:szCs w:val="21"/>
        </w:rPr>
        <w:lastRenderedPageBreak/>
        <w:t xml:space="preserve">   </w:t>
      </w:r>
      <w:r w:rsidR="007C5DFF" w:rsidRPr="00815E71">
        <w:rPr>
          <w:rFonts w:asciiTheme="minorEastAsia" w:hAnsiTheme="minorEastAsia" w:cs="Times New Roman" w:hint="eastAsia"/>
          <w:color w:val="333333"/>
          <w:szCs w:val="21"/>
        </w:rPr>
        <w:t>截至2月20日24时，据31个省（自治区、直辖市）和新疆生产建设兵团报告，现有确诊病例1724例（其中重症病例10例），累计治愈出院病例101491例，累计死亡病例4636例，累计报告确诊病例107851例，现有疑似病例3例。累计追踪到密切接触者1582455人，尚在医学观察的密切接触者36791人。</w:t>
      </w:r>
    </w:p>
    <w:p w:rsidR="007C5DFF" w:rsidRPr="00815E71" w:rsidRDefault="00815E71" w:rsidP="00815E71">
      <w:pPr>
        <w:shd w:val="clear" w:color="auto" w:fill="FFFFFF"/>
        <w:adjustRightInd w:val="0"/>
        <w:snapToGrid w:val="0"/>
        <w:spacing w:line="360" w:lineRule="auto"/>
        <w:rPr>
          <w:rFonts w:asciiTheme="minorEastAsia" w:hAnsiTheme="minorEastAsia" w:cs="Times New Roman"/>
          <w:color w:val="333333"/>
          <w:szCs w:val="21"/>
        </w:rPr>
      </w:pPr>
      <w:r>
        <w:rPr>
          <w:rFonts w:asciiTheme="minorEastAsia" w:hAnsiTheme="minorEastAsia" w:cs="Times New Roman" w:hint="eastAsia"/>
          <w:color w:val="333333"/>
          <w:szCs w:val="21"/>
        </w:rPr>
        <w:t xml:space="preserve">   </w:t>
      </w:r>
      <w:r w:rsidR="007C5DFF" w:rsidRPr="00815E71">
        <w:rPr>
          <w:rFonts w:asciiTheme="minorEastAsia" w:hAnsiTheme="minorEastAsia" w:cs="Times New Roman" w:hint="eastAsia"/>
          <w:color w:val="333333"/>
          <w:szCs w:val="21"/>
        </w:rPr>
        <w:t>31个省（自治区、直辖市）和新疆生产建设兵团报告新增无症状感染者38例，其中境外输入23例，本土15例（江苏6例，其中无锡市5例、苏州市1例；四川3例，均在成都市；黑龙江2例，均在鸡西市；上海2例，均在闵行区；广东1例，在深圳市；云南1例，在文山壮族苗族自治州）；当日转为确诊病例12例（境外输入7例）；当日解除医学观察27例（境外输入26例）；尚在医学观察的无症状感染者686例（境外输入572例）。</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累计收到港澳台地区通报确诊病例42554例。其中，香港特别行政区22468例（出院16190例，死亡288例），澳门特别行政区79例（出院79例），台湾地区20007例（出院13742例，死亡852例）。</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    摘引网址: http://www.nhc.gov.cn/xcs/yqfkdt/202202</w:t>
      </w:r>
    </w:p>
    <w:p w:rsidR="007C5DFF" w:rsidRPr="00815E71" w:rsidRDefault="007C5DFF" w:rsidP="00815E71">
      <w:pPr>
        <w:pStyle w:val="1"/>
        <w:adjustRightInd w:val="0"/>
        <w:snapToGrid w:val="0"/>
        <w:spacing w:before="0" w:after="0" w:line="360" w:lineRule="auto"/>
        <w:rPr>
          <w:rFonts w:asciiTheme="minorEastAsia" w:hAnsiTheme="minorEastAsia"/>
          <w:color w:val="000000" w:themeColor="text1"/>
          <w:sz w:val="21"/>
          <w:szCs w:val="21"/>
        </w:rPr>
      </w:pPr>
    </w:p>
    <w:p w:rsidR="008F6471" w:rsidRPr="00815E71" w:rsidRDefault="008F6471" w:rsidP="00815E71">
      <w:pPr>
        <w:pStyle w:val="1"/>
        <w:adjustRightInd w:val="0"/>
        <w:snapToGrid w:val="0"/>
        <w:spacing w:before="0" w:after="0" w:line="360" w:lineRule="auto"/>
        <w:rPr>
          <w:rFonts w:asciiTheme="minorEastAsia" w:hAnsiTheme="minorEastAsia" w:cs="Times New Roman"/>
          <w:color w:val="333333"/>
          <w:sz w:val="24"/>
          <w:szCs w:val="24"/>
        </w:rPr>
      </w:pPr>
      <w:bookmarkStart w:id="5" w:name="_Toc128987993"/>
      <w:r w:rsidRPr="00815E71">
        <w:rPr>
          <w:rFonts w:asciiTheme="minorEastAsia" w:hAnsiTheme="minorEastAsia" w:cs="Times New Roman" w:hint="eastAsia"/>
          <w:color w:val="333333"/>
          <w:sz w:val="24"/>
          <w:szCs w:val="24"/>
        </w:rPr>
        <w:t>科普：慢性疼痛患者为何易发胖</w:t>
      </w:r>
      <w:bookmarkEnd w:id="2"/>
      <w:bookmarkEnd w:id="5"/>
    </w:p>
    <w:p w:rsidR="008F6471" w:rsidRPr="00815E71" w:rsidRDefault="008F6471" w:rsidP="00815E71">
      <w:pPr>
        <w:shd w:val="clear" w:color="auto" w:fill="FFFFFF"/>
        <w:adjustRightInd w:val="0"/>
        <w:snapToGrid w:val="0"/>
        <w:spacing w:line="360" w:lineRule="auto"/>
        <w:jc w:val="left"/>
        <w:rPr>
          <w:rFonts w:asciiTheme="minorEastAsia" w:hAnsiTheme="minorEastAsia" w:cs="Times New Roman"/>
          <w:color w:val="333333"/>
          <w:szCs w:val="21"/>
        </w:rPr>
      </w:pPr>
      <w:r w:rsidRPr="00815E71">
        <w:rPr>
          <w:rFonts w:asciiTheme="minorEastAsia" w:hAnsiTheme="minorEastAsia" w:cs="Times New Roman" w:hint="eastAsia"/>
          <w:color w:val="333333"/>
          <w:szCs w:val="21"/>
        </w:rPr>
        <w:t>(2022-02-14 新华网)</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 xml:space="preserve">　　</w:t>
      </w:r>
      <w:r w:rsidR="00815E71">
        <w:rPr>
          <w:rFonts w:asciiTheme="minorEastAsia" w:hAnsiTheme="minorEastAsia" w:cs="Times New Roman" w:hint="eastAsia"/>
          <w:color w:val="333333"/>
          <w:szCs w:val="21"/>
        </w:rPr>
        <w:t xml:space="preserve">  </w:t>
      </w:r>
      <w:r w:rsidRPr="00815E71">
        <w:rPr>
          <w:rFonts w:asciiTheme="minorEastAsia" w:hAnsiTheme="minorEastAsia" w:cs="Times New Roman" w:hint="eastAsia"/>
          <w:color w:val="333333"/>
          <w:szCs w:val="21"/>
        </w:rPr>
        <w:t>一些慢性疼痛患者经常要与体重斗争。美国《科学公共图书馆·综合》杂志近日刊载的一项研究发现了这个现象的一种解释，即当一个人经历疼痛时，大脑中负责快乐的区域会受到影响。这项发现可能揭示了慢性疼痛与饮食行为改变相关的生理机制，这种变化可能会导致肥胖的发展。</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 xml:space="preserve">　　从食物中寻找乐趣来自大脑对食物的反应。美国罗切斯特大学和耶鲁大学等机构的研究人员观察了大脑对糖和脂肪的反应。研究人员改变了布丁中糖和脂肪的含量，并让慢性疼痛患者进食。结果发现，一些慢性疼痛患者在摄入糖时，不会出现进食过量这种饮食行为变化，但在摄入脂肪时却会出现变化。</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 xml:space="preserve">　　疼痛持续一年的慢性腰痛患者最初并不会进食过量，但随着时间的推移，冰激凌和饼干等高脂肪食物就成了问题。脑部扫描显示，在进食这些食物后，慢性腰痛患者从消化系统传导至大脑的饱腹感信号中断。伏隔核在大脑的奖赏、快乐等活动中起到重要作用。脑部扫描还显示，慢性疼痛患者大脑中的伏隔核区域较小，这表明他们的快感也受到了影响。这可能刺激他们进食过量的高脂肪食物以获得足够快感。</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研究人员指出，这项研究表明，慢性疼痛患者的肥胖可能不是由缺乏运动引起的，慢性疼痛可能改变了他们对高脂肪食物等的进食量，从而导致肥胖的发展。</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摘引网址：</w:t>
      </w:r>
      <w:hyperlink r:id="rId7" w:history="1">
        <w:r w:rsidRPr="00815E71">
          <w:rPr>
            <w:rStyle w:val="a4"/>
            <w:rFonts w:asciiTheme="minorEastAsia" w:hAnsiTheme="minorEastAsia" w:cs="Times New Roman" w:hint="eastAsia"/>
            <w:color w:val="800080"/>
            <w:szCs w:val="21"/>
          </w:rPr>
          <w:t>http://www.news.cn/health/20220214/338997788fc44fc491b9f3520e750ba1/c.html</w:t>
        </w:r>
      </w:hyperlink>
    </w:p>
    <w:p w:rsidR="007C5DFF" w:rsidRPr="00815E71" w:rsidRDefault="007C5DFF" w:rsidP="00815E71">
      <w:pPr>
        <w:pStyle w:val="1"/>
        <w:adjustRightInd w:val="0"/>
        <w:snapToGrid w:val="0"/>
        <w:spacing w:before="0" w:after="0" w:line="360" w:lineRule="auto"/>
        <w:rPr>
          <w:rFonts w:asciiTheme="minorEastAsia" w:hAnsiTheme="minorEastAsia" w:cs="Times New Roman"/>
          <w:color w:val="333333"/>
          <w:sz w:val="21"/>
          <w:szCs w:val="21"/>
        </w:rPr>
      </w:pPr>
      <w:bookmarkStart w:id="6" w:name="_Toc95727685"/>
    </w:p>
    <w:p w:rsidR="008F6471" w:rsidRPr="00815E71" w:rsidRDefault="008F6471" w:rsidP="00EB590F">
      <w:pPr>
        <w:pStyle w:val="1"/>
        <w:adjustRightInd w:val="0"/>
        <w:snapToGrid w:val="0"/>
        <w:spacing w:before="0" w:after="0"/>
        <w:rPr>
          <w:rFonts w:asciiTheme="minorEastAsia" w:hAnsiTheme="minorEastAsia" w:cs="Times New Roman"/>
          <w:color w:val="333333"/>
          <w:sz w:val="24"/>
          <w:szCs w:val="24"/>
        </w:rPr>
      </w:pPr>
      <w:bookmarkStart w:id="7" w:name="_Toc95812083"/>
      <w:bookmarkStart w:id="8" w:name="_Toc128987994"/>
      <w:bookmarkEnd w:id="6"/>
      <w:r w:rsidRPr="003A3475">
        <w:rPr>
          <w:rFonts w:asciiTheme="minorEastAsia" w:hAnsiTheme="minorEastAsia" w:cs="Times New Roman" w:hint="eastAsia"/>
          <w:color w:val="333333"/>
          <w:sz w:val="24"/>
          <w:szCs w:val="24"/>
        </w:rPr>
        <w:t>Science</w:t>
      </w:r>
      <w:bookmarkEnd w:id="7"/>
      <w:r w:rsidRPr="003A3475">
        <w:rPr>
          <w:rFonts w:asciiTheme="minorEastAsia" w:hAnsiTheme="minorEastAsia" w:cs="Times New Roman" w:hint="eastAsia"/>
          <w:color w:val="333333"/>
          <w:sz w:val="24"/>
          <w:szCs w:val="24"/>
        </w:rPr>
        <w:t>：</w:t>
      </w:r>
      <w:r w:rsidRPr="00815E71">
        <w:rPr>
          <w:rFonts w:asciiTheme="minorEastAsia" w:hAnsiTheme="minorEastAsia" w:cs="Times New Roman" w:hint="eastAsia"/>
          <w:color w:val="333333"/>
          <w:sz w:val="24"/>
          <w:szCs w:val="24"/>
        </w:rPr>
        <w:t>首次证实适度的卡路里限制对人类的健康有益，鉴定出一种有潜力延长人类健康寿命的关键蛋白</w:t>
      </w:r>
      <w:bookmarkEnd w:id="8"/>
    </w:p>
    <w:p w:rsidR="008F6471" w:rsidRPr="00815E71" w:rsidRDefault="00815E71" w:rsidP="00EB590F">
      <w:pPr>
        <w:shd w:val="clear" w:color="auto" w:fill="FFFFFF"/>
        <w:adjustRightInd w:val="0"/>
        <w:snapToGrid w:val="0"/>
        <w:spacing w:line="360" w:lineRule="auto"/>
        <w:jc w:val="left"/>
        <w:rPr>
          <w:rFonts w:asciiTheme="minorEastAsia" w:hAnsiTheme="minorEastAsia" w:cs="Times New Roman"/>
          <w:color w:val="333333"/>
          <w:szCs w:val="21"/>
        </w:rPr>
      </w:pPr>
      <w:r>
        <w:rPr>
          <w:rFonts w:asciiTheme="minorEastAsia" w:hAnsiTheme="minorEastAsia" w:cs="Times New Roman" w:hint="eastAsia"/>
          <w:color w:val="333333"/>
          <w:szCs w:val="21"/>
        </w:rPr>
        <w:t>(</w:t>
      </w:r>
      <w:r w:rsidR="008F6471" w:rsidRPr="00815E71">
        <w:rPr>
          <w:rFonts w:asciiTheme="minorEastAsia" w:hAnsiTheme="minorEastAsia" w:cs="Times New Roman" w:hint="eastAsia"/>
          <w:color w:val="333333"/>
          <w:szCs w:val="21"/>
        </w:rPr>
        <w:t>2022-02-15  生物谷</w:t>
      </w:r>
      <w:r>
        <w:rPr>
          <w:rFonts w:asciiTheme="minorEastAsia" w:hAnsiTheme="minorEastAsia" w:cs="Times New Roman" w:hint="eastAsia"/>
          <w:color w:val="333333"/>
          <w:szCs w:val="21"/>
        </w:rPr>
        <w:t>)</w:t>
      </w:r>
    </w:p>
    <w:p w:rsidR="008F6471" w:rsidRPr="00815E71" w:rsidRDefault="008F6471" w:rsidP="00EB590F">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color w:val="333333"/>
          <w:szCs w:val="21"/>
        </w:rPr>
        <w:t> </w:t>
      </w:r>
      <w:r w:rsidRPr="00815E71">
        <w:rPr>
          <w:rFonts w:asciiTheme="minorEastAsia" w:hAnsiTheme="minorEastAsia" w:cs="Times New Roman" w:hint="eastAsia"/>
          <w:color w:val="333333"/>
          <w:szCs w:val="21"/>
        </w:rPr>
        <w:t>几十年的研究已表明在实验室条件下，限制果蝇、线虫和小鼠的卡路里（即热量）摄入可以延长寿命。但这种卡路里限制是否能对人类也有同样的效果还不清楚。如今，在一项新的研究中，来自美国耶鲁大学等研究机构的研究人员证实了适度的卡路里限制对人类的健康有益，并确定了一种可能用来延长人类健康的关键蛋白。相关研究结果发表在2022年2月11日的Science期刊上，论文标题为“Caloric restriction in humans reveals immunometabolic regulators of health span”。</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这项新的研究基于CALERIE（Comprehensive Assessment of Long-term Effects of Reducing Intake of Energy, 减少能量摄入的长期影响综合评估）临床试验的结果，这是第一个在健康人身上进行卡路里限制的对照研究。在该临床试验中，这些作者首先在200多名研究参与者中确定了基线卡路里摄入量。然后，他们要求这些参与者中的一部分人将他们的卡路里摄入量减少14%，而其他人则继续照常进食，并在接下来的两年里分析卡路里限制的长期健康影响。</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论文通讯作者、耶鲁大学医学院病理学教授、免疫生物学教授和比较医学教授Vishwa Deep Dixit说，这项临床试验的总体目标是看看卡路里限制对人类是否像对实验动物一样有益。他说，如果是这样的话，人们想更好地了解卡路里限制对身体的具体作用，从而导致健康的改善。</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由于以前的研究已表明，小鼠中的卡路里限制可以增加感染，Dixit还想确定卡路里限制可能与炎症和免疫反应有什么联系。</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Dixit说，“鉴于我们知道，人类的慢性低度炎症是许多慢性疾病的主要诱因，因此对寿命有负面影响。在这里，我们想知道卡路里限制对免疫和代谢系统有什么作用，如果它确实是有益的，我们怎样才能利用内源性途径来模拟它在人类中的影响？”</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Dixit和他的团队从分析胸腺开始，其中胸腺是位于心脏上方的一种产生T细胞腺体，所产生的T细胞是一种白细胞，也是免疫系统的一个重要组成部分。胸腺的衰老速度比其他器官快。Dixit说，当健康的成年人到达40岁时，70%的胸腺已是脂肪和非功能性的。随着年龄的增长，胸腺产生的T细胞越来越少。Dixit说，“随着我们年龄的增长，我们开始感受到新T细胞的缺失，因为我们剩下的T细胞在对抗新病原体方面并不出色。这就是老年人患病风险更大的原因之一。”</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在这项新的研究中，Dixit团队使用磁共振成像（magnetic resonance imaging, MRI）来确定那些限制卡路里的人和不限制卡路里的人的胸腺之间是否存在功能差异。他们发现，限制卡路里摄入的参与者的胸腺在两年的卡路里限制后，其脂肪更少，功能体积更大，这意味着他们比研究开始时产生更多的T细胞。但是没有限制卡路里的参与者在胸腺的功能体积上与那些限制卡路里的</w:t>
      </w:r>
      <w:r w:rsidRPr="00815E71">
        <w:rPr>
          <w:rFonts w:asciiTheme="minorEastAsia" w:hAnsiTheme="minorEastAsia" w:cs="Times New Roman" w:hint="eastAsia"/>
          <w:color w:val="333333"/>
          <w:szCs w:val="21"/>
        </w:rPr>
        <w:lastRenderedPageBreak/>
        <w:t>人没有变化。</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Dixit说，“在我看来，这种器官可以恢复青春的事实令人震惊，因为很少有证据表明在人类身上会发生这种情况。这是可能的，这是非常令人兴奋的。”</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由于对胸腺有如此巨大的影响，Dixit和他的同事们预计也会发现对胸腺产生的免疫细胞的影响，这些变化可能是限制卡路里的整体好处的基础。但是当他们对这些细胞中的基因进行测序时，他们发现在两年的卡路里限制后，基因表达没有变化。</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这一观察要求Dixit团队进行更仔细的观察，这发现了一个令人惊讶的发现。Dixit说，“事实证明这种作用实际上是在组织微环境中发生的，而不是血液T细胞。”</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Dixit和他的团队在三个时间点---研究开始时、一年后和两年后---研究了接受卡路里限制的参与者的脂肪组织或身体脂肪。Dixit说，身体脂肪非常重要，因为它承载着一个强大的免疫系统。他解释说，脂肪中有几种类型的免疫细胞，当它们被不正常地激活时，就会成为炎症的来源。</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Dixit说，“我们发现一年后脂肪组织的基因表达发生了显著变化，并持续到第二年。这揭示了一些与延长动物生命潜在有关的基因，但也是独特的热量限制模拟靶标，可能会改善人类的代谢和抗炎反应。”</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认识到这一点，Dixit团队随后着手查看他们在分析中发现的任何基因是否可能驱动卡路里限制的一些有益影响。他们把目光投向了PLA2G7（group VII A platelet activating factor acetylhydrolase），它是卡路里限制后被明显抑制的基因之一。PLA2G7是一种由称为巨噬细胞的免疫细胞产生的蛋白。</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在限制卡路里摄入量的参与者中观察到的PLA2G7基因表达的这种变化表明，这种蛋白可能与卡路里限制的效果有关。为了更好地了解PLA2G7是否造成了卡路里限制所观察到的一些影响，Dixit团队还追踪了在实验室实验中减少小鼠体内这种蛋白水平时发生的情况。</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论文第一作者、耶鲁大学医学院前研究员Olga Spadaro说，“我们发现，减少小鼠体内的PLA2G7产生的好处与我们在人类身上看到的卡路里限制相似。”具体来说，这些小鼠的胸腺在更长的时间内是功能性的，它们不受饮食诱导的体重增加的影响，也不受年龄相关炎症的影响。</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Dixit团队说，发生这些影响是因为PLA2G7靶向一种叫做NLRP3炎性体的特定炎症机制。降低PLA2G7保护老年小鼠免受炎症影响。</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Dixit说，“这些发现表明，PLA2G7是卡路里限制影响的驱动因素之一。确定这些驱动因素有助于我们了解代谢系统和免疫系统是如何相互对话的，这可以为我们指出可以改善免疫功能、减少炎症和甚至有可能提高健康寿命的潜在靶标。”</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他说，例如，操纵PLA2G7就有可能获得卡路里限制的好处，而不需要实际限制卡路里，毕竟这对一些人来说是有害的。</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Dixit说，“关于什么类型的饮食---低碳水化合物饮食或低脂肪饮食、高蛋白饮食、间歇性禁食等等---更好有太多的争论，我认为时间会告诉我们哪些饮食是重要的。不过，CALERIE是一项非常好的对照研究，它表明简单地减少卡路里，而不是特定的饮食，在生物学方面有显著的效果，</w:t>
      </w:r>
      <w:r w:rsidRPr="00815E71">
        <w:rPr>
          <w:rFonts w:asciiTheme="minorEastAsia" w:hAnsiTheme="minorEastAsia" w:cs="Times New Roman" w:hint="eastAsia"/>
          <w:color w:val="333333"/>
          <w:szCs w:val="21"/>
        </w:rPr>
        <w:lastRenderedPageBreak/>
        <w:t>并将免疫代谢状态转变为保护人类健康的方向。所以从公共健康的角度来看，我认为这给了我们希望。”</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摘引网址: https://news.bioon.com/article/6795859.html</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color w:val="333333"/>
          <w:szCs w:val="21"/>
        </w:rPr>
        <w:t> </w:t>
      </w:r>
    </w:p>
    <w:p w:rsidR="008F6471" w:rsidRPr="00815E71" w:rsidRDefault="008F6471" w:rsidP="00815E71">
      <w:pPr>
        <w:pStyle w:val="1"/>
        <w:adjustRightInd w:val="0"/>
        <w:snapToGrid w:val="0"/>
        <w:spacing w:before="0" w:after="0" w:line="360" w:lineRule="auto"/>
        <w:rPr>
          <w:rFonts w:asciiTheme="minorEastAsia" w:hAnsiTheme="minorEastAsia" w:cs="Times New Roman"/>
          <w:color w:val="333333"/>
          <w:sz w:val="24"/>
          <w:szCs w:val="24"/>
        </w:rPr>
      </w:pPr>
      <w:bookmarkStart w:id="9" w:name="_Toc95812084"/>
      <w:bookmarkStart w:id="10" w:name="_Toc128987995"/>
      <w:r w:rsidRPr="00815E71">
        <w:rPr>
          <w:rFonts w:asciiTheme="minorEastAsia" w:hAnsiTheme="minorEastAsia" w:cs="Times New Roman" w:hint="eastAsia"/>
          <w:color w:val="333333"/>
          <w:sz w:val="24"/>
          <w:szCs w:val="24"/>
        </w:rPr>
        <w:t>JAMA</w:t>
      </w:r>
      <w:bookmarkEnd w:id="9"/>
      <w:r w:rsidRPr="00815E71">
        <w:rPr>
          <w:rFonts w:asciiTheme="minorEastAsia" w:hAnsiTheme="minorEastAsia" w:cs="Times New Roman" w:hint="eastAsia"/>
          <w:color w:val="333333"/>
          <w:sz w:val="24"/>
          <w:szCs w:val="24"/>
        </w:rPr>
        <w:t>子刊：癌症患者更要好好活动！长达9年随访显示，癌症患者每周活动2.5小时与全因死亡风险下降近7成有关</w:t>
      </w:r>
      <w:bookmarkEnd w:id="10"/>
    </w:p>
    <w:p w:rsidR="008F6471" w:rsidRPr="00815E71" w:rsidRDefault="008F6471" w:rsidP="00815E71">
      <w:pPr>
        <w:shd w:val="clear" w:color="auto" w:fill="FFFFFF"/>
        <w:adjustRightInd w:val="0"/>
        <w:snapToGrid w:val="0"/>
        <w:spacing w:line="360" w:lineRule="auto"/>
        <w:jc w:val="left"/>
        <w:rPr>
          <w:rFonts w:asciiTheme="minorEastAsia" w:hAnsiTheme="minorEastAsia" w:cs="Times New Roman"/>
          <w:color w:val="333333"/>
          <w:szCs w:val="21"/>
        </w:rPr>
      </w:pPr>
      <w:r w:rsidRPr="00815E71">
        <w:rPr>
          <w:rFonts w:asciiTheme="minorEastAsia" w:hAnsiTheme="minorEastAsia" w:cs="Times New Roman" w:hint="eastAsia"/>
          <w:color w:val="333333"/>
          <w:szCs w:val="21"/>
        </w:rPr>
        <w:t>(2022-02-14奇点糕)</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color w:val="333333"/>
          <w:szCs w:val="21"/>
        </w:rPr>
        <w:t> </w:t>
      </w:r>
      <w:r w:rsidRPr="00815E71">
        <w:rPr>
          <w:rFonts w:asciiTheme="minorEastAsia" w:hAnsiTheme="minorEastAsia" w:cs="Times New Roman" w:hint="eastAsia"/>
          <w:color w:val="333333"/>
          <w:szCs w:val="21"/>
        </w:rPr>
        <w:t>由于癌症筛查和治疗技术的进步，全球癌症幸存者数量大幅增加。因而，对癌症幸存者的预后管理显得尤为重要。</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近日，来自加拿大卡尔加里大学Lin Yang团队的最新研究显示，与缺少体力活动的癌症幸存者相比，癌症幸存者积极的体力活动与全因死亡风险降低66%有关；相比于每天久坐时间少于6小时的癌症幸存者，每天久坐超过8小时与全因死亡风险增加81%有关；每天久坐超过8小时并且缺少体力活动的癌症幸存者死亡风险最高。研究结果发表在肿瘤领域顶级期刊JAMA Oncology [1]。</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由于癌症早期筛查和治疗方面技术的不断进步，再加上人口老龄化，全球癌症幸存者的人口正在迅速增长[2]。很多癌症和癌症治疗会产生不良的影响，缩短癌症病人的预期寿命[3]。因此，迫切需要制定可行的策略，改善癌症幸存者的长期健康。</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体力活动一直被认为是健康的生活方式，很多研究已经表明体力活动与常见慢性病的发生风险降低有关[4]，也能够在确诊前后提高癌症生存率[5]。体力活动提高癌症生存率可能是通过以下三种途径：一是对肿瘤生长和转移有直接影响，二是提高了治疗完成率，三是提高了治疗效果[6]。</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有证据表明，癌症幸存者体力活动的健康效应比在癌症诊断前更加显着[7]。然而，癌症幸存者的体力活动水平非常低——超过三分之一的人长时间坐着，很少或没有参加体力活动[8]。</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在健康人群中，足够的体力活动已被证明可以抵消久坐行为的负面影响[9-10]。由于癌症和癌症治疗相关的共病和功能退化，癌症幸存者可能更容易久坐不动。然而，关于久坐时间和体力活动与癌症幸存者死亡风险之间的流行病学证据仍然很少。</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因此，Yang团队的主要研究目的是探究癌症幸存者久坐和体力活动与全因死亡风险、癌症和非癌症死亡风险之间的独立和联合关联。</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研究人员采用的数据来自美国国家健康与营养调查（NHANES）队列，纳入了1535例癌症幸存者，60.1%为女性，平均年龄65.1岁。在9.0年的中位随访期间，293例癌症幸存者死亡，其中死于癌症的有114例，死于心脏疾病的有41例，其他死因138例。</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在调整一系列混杂因素后，研究结果显示，相比于每日少于4小时的久坐，癌症幸存者每日久坐8小时以上与全因死亡风险升高81%有关，与癌症死亡风险升高127%有关。每日久坐时间每增加1小时与全因死亡和癌症死亡风险分别升高7%和9%的有关（表1）。</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研究人员对体力活动进行了分组，将每周多于150分钟定义为积极体力活动组，每周少于150分</w:t>
      </w:r>
      <w:r w:rsidRPr="00815E71">
        <w:rPr>
          <w:rFonts w:asciiTheme="minorEastAsia" w:hAnsiTheme="minorEastAsia" w:cs="Times New Roman" w:hint="eastAsia"/>
          <w:color w:val="333333"/>
          <w:szCs w:val="21"/>
        </w:rPr>
        <w:lastRenderedPageBreak/>
        <w:t>钟定义为缺少体力活动组。结果表明，相比于缺少体力活动组，积极体力活动的癌症幸存者与全因死亡风险降低66%和癌症死亡风险降低68%有关。这些关联在男性和女性，肥胖和非肥胖的癌症幸存者中都显着存在。</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随后研究人员对体力活动进行了分层分析，结果表明在积极体力活动的癌症幸存者中，久坐行为并未发现与死亡风险有关联。然而，在那些缺少体力活动的癌症幸存者中，更长的久坐行为与死亡风险升高显着关联，呈剂量-反应关系，即久坐时间每增加1小时与全因死亡风险增加8%有关，与癌症死亡风险增加9%也有关。</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在联合分析中，研究人员发现相比于积极体力活动且久坐时间少于6小时的癌症幸存者，缺少体力活动的癌症幸存者每日久坐超过8小时的死亡风险最高，风险比达到5.38（95% CI： 2.99-9.67）（表2）。随后，研究者排除了随访期2年内死亡的癌症幸存者，也得到了同样的结果。</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最后，Yang研究团队也说明了研究的几个局限性。第一，该研究中久坐和体力活动信息是通过患者自我报告获取，而不是通过可穿戴设备客观测量；第二，久坐行为和体力活动是在基线测量的，不能反映随访期间患者行为的动态变化；最后，NHANES没有收集癌症患者的肿瘤分期和治疗信息，这可能会造成反向因果。</w:t>
      </w:r>
    </w:p>
    <w:p w:rsidR="008F64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摘引网址: https://news.bioon.com/article/6795844.html</w:t>
      </w:r>
    </w:p>
    <w:p w:rsidR="00815E71" w:rsidRPr="00815E71" w:rsidRDefault="00815E71" w:rsidP="00815E71">
      <w:pPr>
        <w:shd w:val="clear" w:color="auto" w:fill="FFFFFF"/>
        <w:adjustRightInd w:val="0"/>
        <w:snapToGrid w:val="0"/>
        <w:spacing w:line="360" w:lineRule="auto"/>
        <w:rPr>
          <w:rFonts w:asciiTheme="minorEastAsia" w:hAnsiTheme="minorEastAsia" w:cs="Times New Roman"/>
          <w:color w:val="333333"/>
          <w:szCs w:val="21"/>
        </w:rPr>
      </w:pPr>
    </w:p>
    <w:p w:rsidR="008F6471" w:rsidRPr="00815E71" w:rsidRDefault="008F6471" w:rsidP="00815E71">
      <w:pPr>
        <w:pStyle w:val="1"/>
        <w:adjustRightInd w:val="0"/>
        <w:snapToGrid w:val="0"/>
        <w:spacing w:before="0" w:after="0" w:line="360" w:lineRule="auto"/>
        <w:rPr>
          <w:rFonts w:asciiTheme="minorEastAsia" w:hAnsiTheme="minorEastAsia" w:cs="Times New Roman"/>
          <w:color w:val="333333"/>
          <w:sz w:val="24"/>
          <w:szCs w:val="24"/>
        </w:rPr>
      </w:pPr>
      <w:bookmarkStart w:id="11" w:name="_Toc95812086"/>
      <w:bookmarkStart w:id="12" w:name="_Toc128987996"/>
      <w:r w:rsidRPr="00815E71">
        <w:rPr>
          <w:rFonts w:asciiTheme="minorEastAsia" w:hAnsiTheme="minorEastAsia" w:cs="Times New Roman" w:hint="eastAsia"/>
          <w:color w:val="333333"/>
          <w:sz w:val="24"/>
          <w:szCs w:val="24"/>
        </w:rPr>
        <w:t>Alzhe &amp; Demen</w:t>
      </w:r>
      <w:bookmarkEnd w:id="11"/>
      <w:r w:rsidRPr="00815E71">
        <w:rPr>
          <w:rFonts w:asciiTheme="minorEastAsia" w:hAnsiTheme="minorEastAsia" w:cs="Times New Roman" w:hint="eastAsia"/>
          <w:color w:val="333333"/>
          <w:sz w:val="24"/>
          <w:szCs w:val="24"/>
        </w:rPr>
        <w:t>：步行缓慢和记忆问题或能帮助预测人群患痴呆症的风险</w:t>
      </w:r>
      <w:bookmarkEnd w:id="12"/>
    </w:p>
    <w:p w:rsidR="008F6471" w:rsidRPr="00815E71" w:rsidRDefault="008F6471" w:rsidP="00815E71">
      <w:pPr>
        <w:shd w:val="clear" w:color="auto" w:fill="FFFFFF"/>
        <w:adjustRightInd w:val="0"/>
        <w:snapToGrid w:val="0"/>
        <w:spacing w:line="360" w:lineRule="auto"/>
        <w:jc w:val="left"/>
        <w:rPr>
          <w:rFonts w:asciiTheme="minorEastAsia" w:hAnsiTheme="minorEastAsia" w:cs="Times New Roman"/>
          <w:color w:val="333333"/>
          <w:szCs w:val="21"/>
        </w:rPr>
      </w:pPr>
      <w:r w:rsidRPr="00815E71">
        <w:rPr>
          <w:rFonts w:asciiTheme="minorEastAsia" w:hAnsiTheme="minorEastAsia" w:cs="Times New Roman" w:hint="eastAsia"/>
          <w:color w:val="333333"/>
          <w:szCs w:val="21"/>
        </w:rPr>
        <w:t>(2022-02-14  生物谷)</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近日，一篇发表在国际杂志Alzheimer's &amp; Dementia上题为“Mechanisms of motoric cognitive risk—Hypotheses based on a systematic review and meta‐analysis of longitudinal cohort studies of older adults”的研究报告中，来自爱丁堡大学等机构的科学家们通过研究发现，行走缓慢和记忆困难的组合或与晚年痴呆症风险加倍有关。研究者表示，患有运动性认知风险（MCR）的人群也会增加其认知损伤的风险并会经历较高的死亡率，MCR是一种涉及缓慢行走和自我报告的记忆困难的综合征。</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研究人员希望这一研究发现或能帮助在患者进行痴呆症早期迹象分析时对其步行速度进行常规的评估；文章中，研究人员对15项研究中近5万名60岁及以上的MCR患者的数据进行了相关分析。如果参与者走路比年龄和性别相似的人群明显变慢，并注意到其记忆力出现了问题，那么这或许就符合MCR的诊断标准。MCR患者患痴呆症的风险是未患MCR人群的两倍多，而且其认知损伤的风险会增加76%，并在记忆、注意力集中或学习新信息方面存在一定的问题。</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研究者还发现，相比未患MCR的人群而言，MCR患者的死亡率要比前者高49%，而且跌倒的风险会高38%。本文研究是一项观察性研究的集合，其并不能确定MCR是否会导致这些结果，或者仅仅是其的一个风险因素而异。目前在英国大约有85万名痴呆症患者，预计到2040年这一数据将会上升至160万；全球则由500万痴呆症患者，预计这一数字在未来30年内将会翻至三倍左右。</w:t>
      </w:r>
    </w:p>
    <w:p w:rsidR="008F6471" w:rsidRPr="00815E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lastRenderedPageBreak/>
        <w:t>痴呆症给患者和其家庭带来了巨大的压力，在英国，每年用于护理痴呆症患者的总费用大约为347亿英镑。研究者Donncha Mullin说道，检查MCR是快速、便宜且相对容易的，将其纳入到对存在记忆问题的人群进行评估或许就是一种能帮助临床医生识别出患痴呆症风险人群的实用性方法，尤其是在目前用于诊断痴呆症的测试技术很少或者没有的情况下。重要的是，本文研究结果在考虑了其它因素，比如年龄和教育水平以及患者过去是否患有抑郁症、中风和心脏病病史后依然有效。当然了，在MCR用于进行临床研究之前，研究人员或许还需要进行更为深入的研究。</w:t>
      </w:r>
    </w:p>
    <w:p w:rsidR="008F6471" w:rsidRDefault="008F6471"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摘引网址: https://news.bioon.com/article/6795807.html</w:t>
      </w:r>
    </w:p>
    <w:p w:rsidR="00815E71" w:rsidRPr="00815E71" w:rsidRDefault="00815E71" w:rsidP="00815E71">
      <w:pPr>
        <w:shd w:val="clear" w:color="auto" w:fill="FFFFFF"/>
        <w:adjustRightInd w:val="0"/>
        <w:snapToGrid w:val="0"/>
        <w:spacing w:line="360" w:lineRule="auto"/>
        <w:rPr>
          <w:rFonts w:asciiTheme="minorEastAsia" w:hAnsiTheme="minorEastAsia" w:cs="Times New Roman"/>
          <w:color w:val="333333"/>
          <w:szCs w:val="21"/>
        </w:rPr>
      </w:pPr>
    </w:p>
    <w:p w:rsidR="0015344F" w:rsidRPr="00815E71" w:rsidRDefault="0015344F" w:rsidP="00815E71">
      <w:pPr>
        <w:pStyle w:val="1"/>
        <w:adjustRightInd w:val="0"/>
        <w:snapToGrid w:val="0"/>
        <w:spacing w:before="0" w:after="0" w:line="360" w:lineRule="auto"/>
        <w:rPr>
          <w:rFonts w:asciiTheme="minorEastAsia" w:hAnsiTheme="minorEastAsia" w:cs="Times New Roman"/>
          <w:color w:val="333333"/>
          <w:sz w:val="24"/>
          <w:szCs w:val="24"/>
        </w:rPr>
      </w:pPr>
      <w:bookmarkStart w:id="13" w:name="_Toc95899307"/>
      <w:bookmarkStart w:id="14" w:name="_Toc128987997"/>
      <w:r w:rsidRPr="00815E71">
        <w:rPr>
          <w:rFonts w:asciiTheme="minorEastAsia" w:hAnsiTheme="minorEastAsia" w:cs="Times New Roman" w:hint="eastAsia"/>
          <w:color w:val="333333"/>
          <w:sz w:val="24"/>
          <w:szCs w:val="24"/>
        </w:rPr>
        <w:t>全球首款冻干</w:t>
      </w:r>
      <w:bookmarkEnd w:id="13"/>
      <w:r w:rsidRPr="00815E71">
        <w:rPr>
          <w:rFonts w:asciiTheme="minorEastAsia" w:hAnsiTheme="minorEastAsia" w:cs="Times New Roman" w:hint="eastAsia"/>
          <w:color w:val="333333"/>
          <w:sz w:val="24"/>
          <w:szCs w:val="24"/>
        </w:rPr>
        <w:t>mRNA疫苗，来自中国团队，可在25℃下长期稳定</w:t>
      </w:r>
      <w:bookmarkEnd w:id="14"/>
    </w:p>
    <w:p w:rsidR="0015344F" w:rsidRPr="00815E71" w:rsidRDefault="0015344F" w:rsidP="00815E71">
      <w:pPr>
        <w:shd w:val="clear" w:color="auto" w:fill="FFFFFF"/>
        <w:adjustRightInd w:val="0"/>
        <w:snapToGrid w:val="0"/>
        <w:spacing w:line="360" w:lineRule="auto"/>
        <w:jc w:val="left"/>
        <w:rPr>
          <w:rFonts w:asciiTheme="minorEastAsia" w:hAnsiTheme="minorEastAsia" w:cs="Times New Roman"/>
          <w:color w:val="333333"/>
          <w:szCs w:val="21"/>
        </w:rPr>
      </w:pPr>
      <w:r w:rsidRPr="00815E71">
        <w:rPr>
          <w:rFonts w:asciiTheme="minorEastAsia" w:hAnsiTheme="minorEastAsia" w:cs="Times New Roman" w:hint="eastAsia"/>
          <w:color w:val="333333"/>
          <w:szCs w:val="21"/>
        </w:rPr>
        <w:t>(2022-02-15  生物世界)</w:t>
      </w:r>
    </w:p>
    <w:p w:rsidR="0015344F" w:rsidRPr="00815E71" w:rsidRDefault="0015344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color w:val="333333"/>
          <w:szCs w:val="21"/>
        </w:rPr>
        <w:t> </w:t>
      </w:r>
      <w:r w:rsidRPr="00815E71">
        <w:rPr>
          <w:rFonts w:asciiTheme="minorEastAsia" w:hAnsiTheme="minorEastAsia" w:cs="Times New Roman" w:hint="eastAsia"/>
          <w:color w:val="333333"/>
          <w:szCs w:val="21"/>
        </w:rPr>
        <w:t>2019年底突然暴发的新冠疫情让全世界措手不及，疫情的出现也让我们看到并见证了mRNA技术的巨大潜力。但目前只有Moderna 和</w:t>
      </w:r>
      <w:r w:rsidRPr="00815E71">
        <w:rPr>
          <w:rFonts w:asciiTheme="minorEastAsia" w:hAnsiTheme="minorEastAsia" w:cs="Times New Roman"/>
          <w:color w:val="333333"/>
          <w:szCs w:val="21"/>
        </w:rPr>
        <w:t> </w:t>
      </w:r>
      <w:r w:rsidRPr="00815E71">
        <w:rPr>
          <w:rFonts w:asciiTheme="minorEastAsia" w:hAnsiTheme="minorEastAsia" w:cs="Times New Roman" w:hint="eastAsia"/>
          <w:color w:val="333333"/>
          <w:szCs w:val="21"/>
        </w:rPr>
        <w:t>辉瑞/BioNTech 开发的两款mRNA疫苗获批上市。</w:t>
      </w:r>
    </w:p>
    <w:p w:rsidR="0015344F" w:rsidRPr="00815E71" w:rsidRDefault="0015344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稳定性是mRNA疫苗开发中面临的主要挑战之一，其稳定性主要由mRNA本身及LNP递送系统决定。目前已上市的两款mRNA疫苗——Moderna的mRNA疫苗（mRNA-1273）需要在-20℃下保存和运输，而BioNTech的mRNA疫苗（BNT162b2）更是需要在-70℃下保存和运输，这无疑增加了疫苗的保存和运输的难度和成本，不利于疫苗的向更多地区的应用。Moderna宣称其mRNA-1237疫苗可以在2–8°C下保存30天，而BioNTech的BNT162b2疫苗则最多5天，但这两款疫苗在2-8℃下的详细稳定性情况尚未公布。</w:t>
      </w:r>
    </w:p>
    <w:p w:rsidR="0015344F" w:rsidRPr="00815E71" w:rsidRDefault="0015344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近日，瑞吉生物创始人胡勇联合武汉大学蓝柯团队，在预印本 bioRxiv 发表了题为：Lyophilized mRNA-lipid nanoparticle vaccines with long-term stability and high antigenicity against SARS-CoV-2 的研究论文。</w:t>
      </w:r>
    </w:p>
    <w:p w:rsidR="0015344F" w:rsidRPr="00815E71" w:rsidRDefault="0015344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该研究开发的冻干脂质纳米颗粒（LNP）mRNA新冠疫苗，可以在室温下（25℃）储存并具有长期稳定性，并证明了冻干技术对不同mRNA序列和脂质成分的适用性。</w:t>
      </w:r>
    </w:p>
    <w:p w:rsidR="0015344F" w:rsidRPr="00815E71" w:rsidRDefault="0015344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在这项研究中，研究团队通过调整mRNA-LNP制剂配方并添加冻干保护剂，以及优化冻干工艺，成功开发了冻干剂型mRNA-LNP疫苗，可在4℃和25℃温度条件下保持稳定。</w:t>
      </w:r>
    </w:p>
    <w:p w:rsidR="0015344F" w:rsidRPr="00815E71" w:rsidRDefault="0015344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研究团队开发了针对新冠病毒野生型、Delta突变株、Omicron突变株的冻干mRNA-LNP新冠疫苗，均能诱导产生高水平的IgG滴度和抗体中和反应。</w:t>
      </w:r>
    </w:p>
    <w:p w:rsidR="0015344F" w:rsidRPr="00815E71" w:rsidRDefault="0015344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hACE2转基因小鼠体内实验显示，针对Delta突变株的冻干mRNA-LNP疫苗能够成功保护小鼠免受病毒感染并清除病毒。</w:t>
      </w:r>
    </w:p>
    <w:p w:rsidR="0015344F" w:rsidRPr="00815E71" w:rsidRDefault="0015344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总的来说，该研究成功地实现mRNA-LNP疫苗的冻干。与新制备的LNP相比，冻干重构后的LNP的粒径、包封效率、多分散指数和ζ-电位电位仅略有变化。且生物活性和免疫原性保持良好，符合mRNA疫苗规格。冻干的mRNA-Delta和mRNA-Omicron疫苗都可以产生高水平的中和抗体滴度。针对Delta突变株的冻干疫苗，能够充分保护小鼠免受感染并清除病毒。更重要的是，冻干的</w:t>
      </w:r>
      <w:r w:rsidRPr="00815E71">
        <w:rPr>
          <w:rFonts w:asciiTheme="minorEastAsia" w:hAnsiTheme="minorEastAsia" w:cs="Times New Roman" w:hint="eastAsia"/>
          <w:color w:val="333333"/>
          <w:szCs w:val="21"/>
        </w:rPr>
        <w:lastRenderedPageBreak/>
        <w:t>mRNA-LNP疫苗在4℃和25℃下均表现出长期储存稳定性，这有助于解决当前mRNA疫苗的储存和运输难题。</w:t>
      </w:r>
    </w:p>
    <w:p w:rsidR="0015344F" w:rsidRDefault="0015344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摘引网址: https://news.bioon.com/article/6795866.html</w:t>
      </w:r>
    </w:p>
    <w:p w:rsidR="00815E71" w:rsidRPr="00815E71" w:rsidRDefault="00815E71" w:rsidP="00815E71">
      <w:pPr>
        <w:shd w:val="clear" w:color="auto" w:fill="FFFFFF"/>
        <w:adjustRightInd w:val="0"/>
        <w:snapToGrid w:val="0"/>
        <w:spacing w:line="360" w:lineRule="auto"/>
        <w:rPr>
          <w:rFonts w:asciiTheme="minorEastAsia" w:hAnsiTheme="minorEastAsia" w:cs="Times New Roman"/>
          <w:color w:val="333333"/>
          <w:szCs w:val="21"/>
        </w:rPr>
      </w:pPr>
    </w:p>
    <w:p w:rsidR="007C5DFF" w:rsidRPr="00815E71" w:rsidRDefault="007C5DFF" w:rsidP="00815E71">
      <w:pPr>
        <w:pStyle w:val="1"/>
        <w:adjustRightInd w:val="0"/>
        <w:snapToGrid w:val="0"/>
        <w:spacing w:before="0" w:after="0" w:line="360" w:lineRule="auto"/>
        <w:rPr>
          <w:rFonts w:asciiTheme="minorEastAsia" w:hAnsiTheme="minorEastAsia" w:cs="Times New Roman"/>
          <w:color w:val="333333"/>
          <w:sz w:val="24"/>
          <w:szCs w:val="24"/>
        </w:rPr>
      </w:pPr>
      <w:bookmarkStart w:id="15" w:name="_Toc95987190"/>
      <w:bookmarkStart w:id="16" w:name="_Toc128987998"/>
      <w:r w:rsidRPr="00815E71">
        <w:rPr>
          <w:rFonts w:asciiTheme="minorEastAsia" w:hAnsiTheme="minorEastAsia" w:cs="Times New Roman" w:hint="eastAsia"/>
          <w:color w:val="333333"/>
          <w:sz w:val="24"/>
          <w:szCs w:val="24"/>
        </w:rPr>
        <w:t>国家疾控局“三定方案”发布</w:t>
      </w:r>
      <w:bookmarkEnd w:id="15"/>
      <w:bookmarkEnd w:id="16"/>
    </w:p>
    <w:p w:rsidR="007C5DFF" w:rsidRPr="00815E71" w:rsidRDefault="007C5DFF" w:rsidP="00815E71">
      <w:pPr>
        <w:shd w:val="clear" w:color="auto" w:fill="FFFFFF"/>
        <w:adjustRightInd w:val="0"/>
        <w:snapToGrid w:val="0"/>
        <w:spacing w:line="360" w:lineRule="auto"/>
        <w:jc w:val="left"/>
        <w:rPr>
          <w:rFonts w:asciiTheme="minorEastAsia" w:hAnsiTheme="minorEastAsia" w:cs="Times New Roman"/>
          <w:color w:val="333333"/>
          <w:szCs w:val="21"/>
        </w:rPr>
      </w:pPr>
      <w:r w:rsidRPr="00815E71">
        <w:rPr>
          <w:rFonts w:asciiTheme="minorEastAsia" w:hAnsiTheme="minorEastAsia" w:cs="Times New Roman" w:hint="eastAsia"/>
          <w:color w:val="333333"/>
          <w:szCs w:val="21"/>
        </w:rPr>
        <w:t>(2022-02-17 健康报)</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color w:val="333333"/>
          <w:szCs w:val="21"/>
        </w:rPr>
        <w:t> </w:t>
      </w:r>
      <w:r w:rsidRPr="00815E71">
        <w:rPr>
          <w:rFonts w:asciiTheme="minorEastAsia" w:hAnsiTheme="minorEastAsia" w:cs="Times New Roman" w:hint="eastAsia"/>
          <w:color w:val="333333"/>
          <w:szCs w:val="21"/>
        </w:rPr>
        <w:t xml:space="preserve">　　2月16日，中国机构编制网发布《国家疾病预防控制局职能配置、内设机构和人员编制规定》。国家疾控局为国家卫生健康委管理的国家局（副部级），与职责相匹配，国家疾控局内设综合司、规划财务与法规司、监督预警司、应急处置司、传染病防控司、卫生与免疫规划司、综合监督一司、综合监督二司、科技教育与国际合作司（港澳台办公室）共9个司局以及机关党委（人事司）。</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   据了解，下述职责从国家卫生健康委划入国家疾控局：制定并组织落实传染病预防控制规划、国家免疫规划以及严重危害人民健康公共卫生问题的干预措施，制定检疫、监测传染病目录；组织指导传染病疫情预防控制，编制专项预案并组织实施，指导监督预案演练，发布传染病疫情信息，指导开展寄生虫病与地方病防控工作；负责职责范围内的职业卫生、放射卫生、环境卫生、学校卫生、公共场所卫生、饮用水卫生等公共卫生的监督管理，负责传染病防治监督，健全卫生健康综合监督体系；制定传染病医疗机构管理办法并监督实施。</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 xml:space="preserve">　　《规定》指出，国家疾控局的主要职责包括：组织拟订传染病预防控制及公共卫生监督的法律法规草案、政策、规划、标准，负责疾病预防控制网络和工作体系建设；领导地方各级疾病预防控制机构业务工作，制定监督检查和考核评价办法并组织实施。审核省级疾病预防控制局的监测预警等规划计划和应急预案，指导开展监测预警、免疫规划和隔离防控等相关工作，建立上下联动的分工协作机制；提出法定传染病病种调整建议等。</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 xml:space="preserve">　　值得注意的是，《规定》对国家疾控局的职能转变提出要求，即强化对各级疾病预防控制机构的业务领导和工作协同，建立健全疾病预防控制工作体系和网络。坚持将预防关口前移，健全多渠道监测预警机制，建立智慧化预警多点触发机制，推动公共卫生服务与医疗服务高效协同、无缝衔接，完善公共卫生重大风险评估、研判、决策机制，提高评估监测敏感性和准确性。</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 xml:space="preserve">　　此外，国家疾控局与海关总署的有关职责分工为：会同海关总署编制国境卫生检疫监测传染病目录；与海关总署建立健全应对口岸传染病疫情合作机制，传染病疫情通报交流机制，口岸输入性疫情通报、移交转运和协作处理机制。</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国家疾控局机关设局长1名、副局长4名，正副司长职数32名，行政编制170名。国家疾控局所属事业单位的设置、职责和编制事项另行规定。</w:t>
      </w:r>
    </w:p>
    <w:p w:rsidR="007C5DFF" w:rsidRPr="00815E71" w:rsidRDefault="007C5DFF" w:rsidP="00815E71">
      <w:pPr>
        <w:shd w:val="clear" w:color="auto" w:fill="FFFFFF"/>
        <w:adjustRightInd w:val="0"/>
        <w:snapToGrid w:val="0"/>
        <w:spacing w:line="360" w:lineRule="auto"/>
        <w:jc w:val="left"/>
        <w:rPr>
          <w:rFonts w:asciiTheme="minorEastAsia" w:hAnsiTheme="minorEastAsia" w:cs="Times New Roman"/>
          <w:color w:val="333333"/>
          <w:szCs w:val="21"/>
        </w:rPr>
      </w:pPr>
      <w:r w:rsidRPr="00815E71">
        <w:rPr>
          <w:rFonts w:asciiTheme="minorEastAsia" w:hAnsiTheme="minorEastAsia" w:cs="Times New Roman" w:hint="eastAsia"/>
          <w:color w:val="333333"/>
          <w:szCs w:val="21"/>
        </w:rPr>
        <w:t>摘引网址:</w:t>
      </w:r>
    </w:p>
    <w:p w:rsidR="007C5DFF" w:rsidRPr="00815E71" w:rsidRDefault="007C5DFF" w:rsidP="00815E71">
      <w:pPr>
        <w:shd w:val="clear" w:color="auto" w:fill="FFFFFF"/>
        <w:adjustRightInd w:val="0"/>
        <w:snapToGrid w:val="0"/>
        <w:spacing w:line="360" w:lineRule="auto"/>
        <w:jc w:val="left"/>
        <w:rPr>
          <w:rFonts w:asciiTheme="minorEastAsia" w:hAnsiTheme="minorEastAsia" w:cs="Times New Roman"/>
          <w:color w:val="333333"/>
          <w:szCs w:val="21"/>
        </w:rPr>
      </w:pPr>
      <w:r w:rsidRPr="00815E71">
        <w:rPr>
          <w:rFonts w:asciiTheme="minorEastAsia" w:hAnsiTheme="minorEastAsia" w:cs="Times New Roman" w:hint="eastAsia"/>
          <w:color w:val="333333"/>
          <w:szCs w:val="21"/>
        </w:rPr>
        <w:t> http://www.news.cn/health/20220217/4ea5ee961da7453fbd9b2f73b001a497/c.html</w:t>
      </w:r>
    </w:p>
    <w:p w:rsidR="007C5DFF" w:rsidRPr="00815E71" w:rsidRDefault="007C5DFF" w:rsidP="00815E71">
      <w:pPr>
        <w:pStyle w:val="1"/>
        <w:adjustRightInd w:val="0"/>
        <w:snapToGrid w:val="0"/>
        <w:spacing w:before="0" w:after="0" w:line="360" w:lineRule="auto"/>
        <w:rPr>
          <w:rFonts w:asciiTheme="minorEastAsia" w:hAnsiTheme="minorEastAsia" w:cs="Times New Roman"/>
          <w:color w:val="333333"/>
          <w:sz w:val="21"/>
          <w:szCs w:val="21"/>
        </w:rPr>
      </w:pPr>
      <w:bookmarkStart w:id="17" w:name="_Toc96071617"/>
      <w:bookmarkStart w:id="18" w:name="_Toc128987999"/>
      <w:r w:rsidRPr="00815E71">
        <w:rPr>
          <w:rFonts w:asciiTheme="minorEastAsia" w:hAnsiTheme="minorEastAsia" w:cs="Times New Roman" w:hint="eastAsia"/>
          <w:color w:val="333333"/>
          <w:sz w:val="21"/>
          <w:szCs w:val="21"/>
        </w:rPr>
        <w:lastRenderedPageBreak/>
        <w:t>阿尔茨海默病认知衰退“罪魁祸首”揭示</w:t>
      </w:r>
      <w:bookmarkEnd w:id="17"/>
      <w:bookmarkEnd w:id="18"/>
    </w:p>
    <w:p w:rsidR="007C5DFF" w:rsidRPr="00815E71" w:rsidRDefault="007C5DFF" w:rsidP="00815E71">
      <w:pPr>
        <w:shd w:val="clear" w:color="auto" w:fill="FFFFFF"/>
        <w:adjustRightInd w:val="0"/>
        <w:snapToGrid w:val="0"/>
        <w:spacing w:line="360" w:lineRule="auto"/>
        <w:jc w:val="left"/>
        <w:rPr>
          <w:rFonts w:asciiTheme="minorEastAsia" w:hAnsiTheme="minorEastAsia" w:cs="Times New Roman"/>
          <w:color w:val="333333"/>
          <w:szCs w:val="21"/>
        </w:rPr>
      </w:pPr>
      <w:r w:rsidRPr="00815E71">
        <w:rPr>
          <w:rFonts w:asciiTheme="minorEastAsia" w:hAnsiTheme="minorEastAsia" w:cs="Times New Roman" w:hint="eastAsia"/>
          <w:color w:val="333333"/>
          <w:szCs w:val="21"/>
        </w:rPr>
        <w:t>(2022-02-18    科技日报)</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据17日发表在《阿尔茨海默病与痴呆症》杂志上的一项研究，美国耶鲁大学研究人员开发的先进成像技术帮助他们确认，大脑突触的破坏是阿尔茨海默病患者认知缺陷的根源。</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 xml:space="preserve">　　多年来，科学家们一直认为，脑细胞之间联系的丧失会导致阿尔茨海默氏症相关症状，包括记忆力丧失，但大脑突触丧失会带来何种影响，其实际证据仅限于对中晚期疾病患者进行的少量脑活组织检查和尸检。然而，耶鲁大学开发的正电子发射断层扫描（PET）技术的出现，使研究人员能够观察即使仅患有轻度阿尔茨海默病症状的在世患者的突触丧失情况。</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 xml:space="preserve">　　新的糖蛋白2A（SV2A）的PET成像扫描使科学家能够测量45名被诊断为轻至中度阿尔茨海默病的人的大脑突触的代谢活动。研究人员随后在五个关键领域测量了每个人的认知表现：言语记忆、语言技能、执行功能、处理速度和视觉空间能力。</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 xml:space="preserve">　　他们发现，脑细胞间突触或连接的丧失与认知测试中的糟糕表现密切相关。他们还发现，与大脑中神经元总体积的丧失相比，突触丧失是认知能力低下的一个更强的指标。</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 xml:space="preserve">　　耶鲁阿尔茨海默病研究中心主任、该论文的资深作者克里斯托弗·范·戴克表示，研究人员现在可以追踪患者随着时间的推移丧失突触的情况，从而更好地了解个体认知能力下降的发展过程。</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论文主要作者当·麦卡说：“这些发现帮助我们了解了这种疾病的神经生物学，可以成为测试阿尔茨海默氏症新药疗效的重要新生物标记物。”</w:t>
      </w:r>
    </w:p>
    <w:p w:rsidR="007C5DFF" w:rsidRPr="00815E71" w:rsidRDefault="007C5DFF" w:rsidP="00815E71">
      <w:pPr>
        <w:shd w:val="clear" w:color="auto" w:fill="FFFFFF"/>
        <w:adjustRightInd w:val="0"/>
        <w:snapToGrid w:val="0"/>
        <w:spacing w:line="360" w:lineRule="auto"/>
        <w:rPr>
          <w:rFonts w:asciiTheme="minorEastAsia" w:hAnsiTheme="minorEastAsia" w:cs="Times New Roman"/>
          <w:color w:val="333333"/>
          <w:szCs w:val="21"/>
        </w:rPr>
      </w:pPr>
      <w:r w:rsidRPr="00815E71">
        <w:rPr>
          <w:rFonts w:asciiTheme="minorEastAsia" w:hAnsiTheme="minorEastAsia" w:cs="Times New Roman" w:hint="eastAsia"/>
          <w:color w:val="333333"/>
          <w:szCs w:val="21"/>
        </w:rPr>
        <w:t>摘引网址:</w:t>
      </w:r>
      <w:hyperlink r:id="rId8" w:history="1">
        <w:r w:rsidRPr="00815E71">
          <w:rPr>
            <w:rStyle w:val="a4"/>
            <w:rFonts w:asciiTheme="minorEastAsia" w:hAnsiTheme="minorEastAsia" w:cs="Times New Roman" w:hint="eastAsia"/>
            <w:color w:val="800080"/>
            <w:szCs w:val="21"/>
          </w:rPr>
          <w:t>http://digitalpaper.stdaily.com/http_www.kjrb.com/kjrb/html/2022-02/18</w:t>
        </w:r>
      </w:hyperlink>
    </w:p>
    <w:bookmarkEnd w:id="3"/>
    <w:bookmarkEnd w:id="4"/>
    <w:p w:rsidR="00C51691" w:rsidRPr="00815E71" w:rsidRDefault="00C51691" w:rsidP="00815E71">
      <w:pPr>
        <w:pStyle w:val="1"/>
        <w:adjustRightInd w:val="0"/>
        <w:snapToGrid w:val="0"/>
        <w:spacing w:before="0" w:after="0" w:line="360" w:lineRule="auto"/>
        <w:rPr>
          <w:rFonts w:asciiTheme="minorEastAsia" w:hAnsiTheme="minorEastAsia"/>
          <w:color w:val="000000" w:themeColor="text1"/>
          <w:sz w:val="21"/>
          <w:szCs w:val="21"/>
        </w:rPr>
      </w:pPr>
    </w:p>
    <w:sectPr w:rsidR="00C51691" w:rsidRPr="00815E71"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93D" w:rsidRDefault="00F9493D" w:rsidP="003C6FFE">
      <w:r>
        <w:separator/>
      </w:r>
    </w:p>
  </w:endnote>
  <w:endnote w:type="continuationSeparator" w:id="1">
    <w:p w:rsidR="00F9493D" w:rsidRDefault="00F9493D"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723361" w:rsidP="002F2290">
        <w:pPr>
          <w:pStyle w:val="a3"/>
          <w:jc w:val="center"/>
        </w:pPr>
        <w:r>
          <w:fldChar w:fldCharType="begin"/>
        </w:r>
        <w:r w:rsidR="00726786">
          <w:instrText xml:space="preserve"> PAGE   \* MERGEFORMAT </w:instrText>
        </w:r>
        <w:r>
          <w:fldChar w:fldCharType="separate"/>
        </w:r>
        <w:r w:rsidR="006F3862" w:rsidRPr="006F3862">
          <w:rPr>
            <w:noProof/>
            <w:lang w:val="zh-CN"/>
          </w:rPr>
          <w:t>1</w:t>
        </w:r>
        <w:r>
          <w:fldChar w:fldCharType="end"/>
        </w:r>
      </w:p>
    </w:sdtContent>
  </w:sdt>
  <w:p w:rsidR="002F2290" w:rsidRDefault="00F9493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93D" w:rsidRDefault="00F9493D" w:rsidP="003C6FFE">
      <w:r>
        <w:separator/>
      </w:r>
    </w:p>
  </w:footnote>
  <w:footnote w:type="continuationSeparator" w:id="1">
    <w:p w:rsidR="00F9493D" w:rsidRDefault="00F9493D"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6DE3"/>
    <w:rsid w:val="000C37BC"/>
    <w:rsid w:val="0015344F"/>
    <w:rsid w:val="001A11A0"/>
    <w:rsid w:val="001C1439"/>
    <w:rsid w:val="002252D3"/>
    <w:rsid w:val="002578F8"/>
    <w:rsid w:val="003272FD"/>
    <w:rsid w:val="003A3475"/>
    <w:rsid w:val="003C6FFE"/>
    <w:rsid w:val="0043442B"/>
    <w:rsid w:val="0049345A"/>
    <w:rsid w:val="004B7CC3"/>
    <w:rsid w:val="005203DA"/>
    <w:rsid w:val="005F0E31"/>
    <w:rsid w:val="005F641C"/>
    <w:rsid w:val="006B62DB"/>
    <w:rsid w:val="006F3862"/>
    <w:rsid w:val="00723361"/>
    <w:rsid w:val="00726786"/>
    <w:rsid w:val="007C5DFF"/>
    <w:rsid w:val="00815E71"/>
    <w:rsid w:val="008F6471"/>
    <w:rsid w:val="00931D59"/>
    <w:rsid w:val="009A7E58"/>
    <w:rsid w:val="00A30E71"/>
    <w:rsid w:val="00B9703D"/>
    <w:rsid w:val="00C51691"/>
    <w:rsid w:val="00D5385B"/>
    <w:rsid w:val="00EB590F"/>
    <w:rsid w:val="00ED6611"/>
    <w:rsid w:val="00F949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s>
</file>

<file path=word/webSettings.xml><?xml version="1.0" encoding="utf-8"?>
<w:webSettings xmlns:r="http://schemas.openxmlformats.org/officeDocument/2006/relationships" xmlns:w="http://schemas.openxmlformats.org/wordprocessingml/2006/main">
  <w:divs>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paper.stdaily.com/http_www.kjrb.com/kjrb/html/2022-02/18" TargetMode="External"/><Relationship Id="rId3" Type="http://schemas.openxmlformats.org/officeDocument/2006/relationships/settings" Target="settings.xml"/><Relationship Id="rId7" Type="http://schemas.openxmlformats.org/officeDocument/2006/relationships/hyperlink" Target="http://www.news.cn/health/20220214/338997788fc44fc491b9f3520e750ba1/c.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6E417-7842-4997-A118-EB2D60FD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1648</Words>
  <Characters>9400</Characters>
  <Application>Microsoft Office Word</Application>
  <DocSecurity>0</DocSecurity>
  <Lines>78</Lines>
  <Paragraphs>22</Paragraphs>
  <ScaleCrop>false</ScaleCrop>
  <Company>Microsoft</Company>
  <LinksUpToDate>false</LinksUpToDate>
  <CharactersWithSpaces>11026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14</cp:revision>
  <cp:lastPrinted>2023-11-15T01:42:00Z</cp:lastPrinted>
  <dcterms:created xsi:type="dcterms:W3CDTF">2023-02-13T01:59:00Z</dcterms:created>
  <dcterms:modified xsi:type="dcterms:W3CDTF">2023-11-15T01:43:00Z</dcterms:modified>
</cp:coreProperties>
</file>