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786" w:rsidRDefault="00726786" w:rsidP="00726786">
      <w:pPr>
        <w:adjustRightInd w:val="0"/>
        <w:snapToGrid w:val="0"/>
        <w:spacing w:line="360" w:lineRule="auto"/>
        <w:jc w:val="center"/>
        <w:rPr>
          <w:rFonts w:ascii="方正小标宋简体" w:eastAsia="方正小标宋简体"/>
          <w:color w:val="FF0000"/>
          <w:sz w:val="44"/>
          <w:szCs w:val="44"/>
        </w:rPr>
      </w:pPr>
      <w:r w:rsidRPr="005F0E31">
        <w:rPr>
          <w:rFonts w:ascii="方正小标宋简体" w:eastAsia="方正小标宋简体" w:hint="eastAsia"/>
          <w:color w:val="FF0000"/>
          <w:spacing w:val="63"/>
          <w:kern w:val="0"/>
          <w:sz w:val="44"/>
          <w:szCs w:val="44"/>
          <w:fitText w:val="4400" w:id="-1569564416"/>
        </w:rPr>
        <w:t>疾控信息检索简</w:t>
      </w:r>
      <w:r w:rsidRPr="005F0E31">
        <w:rPr>
          <w:rFonts w:ascii="方正小标宋简体" w:eastAsia="方正小标宋简体" w:hint="eastAsia"/>
          <w:color w:val="FF0000"/>
          <w:kern w:val="0"/>
          <w:sz w:val="44"/>
          <w:szCs w:val="44"/>
          <w:fitText w:val="4400" w:id="-1569564416"/>
        </w:rPr>
        <w:t>报</w:t>
      </w:r>
    </w:p>
    <w:p w:rsidR="00726786" w:rsidRPr="00D4169C" w:rsidRDefault="005701A6" w:rsidP="00726786">
      <w:pPr>
        <w:adjustRightInd w:val="0"/>
        <w:snapToGrid w:val="0"/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5701A6">
        <w:rPr>
          <w:rFonts w:ascii="宋体" w:eastAsia="宋体" w:hAnsi="宋体"/>
          <w:noProof/>
          <w:color w:val="000000" w:themeColor="text1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.05pt;margin-top:18.55pt;width:444.75pt;height:3.75pt;flip:y;z-index:251660288" o:connectortype="straight" strokecolor="red" strokeweight="1.5pt"/>
        </w:pict>
      </w:r>
      <w:r w:rsidR="00726786" w:rsidRPr="009228F0">
        <w:rPr>
          <w:rFonts w:ascii="宋体" w:eastAsia="宋体" w:hAnsi="宋体" w:hint="eastAsia"/>
          <w:color w:val="000000" w:themeColor="text1"/>
          <w:sz w:val="24"/>
          <w:szCs w:val="24"/>
        </w:rPr>
        <w:t>成都市新津区疾</w:t>
      </w:r>
      <w:r w:rsidR="00726786">
        <w:rPr>
          <w:rFonts w:ascii="宋体" w:eastAsia="宋体" w:hAnsi="宋体" w:hint="eastAsia"/>
          <w:color w:val="000000" w:themeColor="text1"/>
          <w:sz w:val="24"/>
          <w:szCs w:val="24"/>
        </w:rPr>
        <w:t>病预防</w:t>
      </w:r>
      <w:r w:rsidR="00726786" w:rsidRPr="009228F0">
        <w:rPr>
          <w:rFonts w:ascii="宋体" w:eastAsia="宋体" w:hAnsi="宋体" w:hint="eastAsia"/>
          <w:color w:val="000000" w:themeColor="text1"/>
          <w:sz w:val="24"/>
          <w:szCs w:val="24"/>
        </w:rPr>
        <w:t>控</w:t>
      </w:r>
      <w:r w:rsidR="00726786">
        <w:rPr>
          <w:rFonts w:ascii="宋体" w:eastAsia="宋体" w:hAnsi="宋体" w:hint="eastAsia"/>
          <w:color w:val="000000" w:themeColor="text1"/>
          <w:sz w:val="24"/>
          <w:szCs w:val="24"/>
        </w:rPr>
        <w:t>制</w:t>
      </w:r>
      <w:r w:rsidR="00726786" w:rsidRPr="009228F0">
        <w:rPr>
          <w:rFonts w:ascii="宋体" w:eastAsia="宋体" w:hAnsi="宋体" w:hint="eastAsia"/>
          <w:color w:val="000000" w:themeColor="text1"/>
          <w:sz w:val="24"/>
          <w:szCs w:val="24"/>
        </w:rPr>
        <w:t>中心</w:t>
      </w:r>
      <w:r w:rsidR="0072678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  </w:t>
      </w:r>
      <w:r w:rsidR="00726786" w:rsidRPr="00D4169C">
        <w:rPr>
          <w:rFonts w:asciiTheme="minorEastAsia" w:hAnsiTheme="minorEastAsia" w:hint="eastAsia"/>
          <w:color w:val="000000" w:themeColor="text1"/>
          <w:sz w:val="24"/>
          <w:szCs w:val="24"/>
        </w:rPr>
        <w:t>20</w:t>
      </w:r>
      <w:r w:rsidR="00726786">
        <w:rPr>
          <w:rFonts w:asciiTheme="minorEastAsia" w:hAnsiTheme="minorEastAsia" w:hint="eastAsia"/>
          <w:color w:val="000000" w:themeColor="text1"/>
          <w:sz w:val="24"/>
          <w:szCs w:val="24"/>
        </w:rPr>
        <w:t>22</w:t>
      </w:r>
      <w:r w:rsidR="00726786" w:rsidRPr="00D4169C">
        <w:rPr>
          <w:rFonts w:asciiTheme="minorEastAsia" w:hAnsiTheme="minorEastAsia" w:hint="eastAsia"/>
          <w:color w:val="000000" w:themeColor="text1"/>
          <w:sz w:val="24"/>
          <w:szCs w:val="24"/>
        </w:rPr>
        <w:t>年第</w:t>
      </w:r>
      <w:r w:rsidR="00C4097F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="001D70CA">
        <w:rPr>
          <w:rFonts w:asciiTheme="minorEastAsia" w:hAnsiTheme="minorEastAsia" w:hint="eastAsia"/>
          <w:color w:val="000000" w:themeColor="text1"/>
          <w:sz w:val="24"/>
          <w:szCs w:val="24"/>
        </w:rPr>
        <w:t>7</w:t>
      </w:r>
      <w:r w:rsidR="00726786" w:rsidRPr="00D4169C">
        <w:rPr>
          <w:rFonts w:asciiTheme="minorEastAsia" w:hAnsiTheme="minorEastAsia" w:hint="eastAsia"/>
          <w:color w:val="000000" w:themeColor="text1"/>
          <w:sz w:val="24"/>
          <w:szCs w:val="24"/>
        </w:rPr>
        <w:t>期（20</w:t>
      </w:r>
      <w:r w:rsidR="00726786">
        <w:rPr>
          <w:rFonts w:asciiTheme="minorEastAsia" w:hAnsiTheme="minorEastAsia" w:hint="eastAsia"/>
          <w:color w:val="000000" w:themeColor="text1"/>
          <w:sz w:val="24"/>
          <w:szCs w:val="24"/>
        </w:rPr>
        <w:t>22</w:t>
      </w:r>
      <w:r w:rsidR="00726786" w:rsidRPr="00D4169C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1215D4">
        <w:rPr>
          <w:rFonts w:asciiTheme="minorEastAsia" w:hAnsiTheme="minorEastAsia" w:hint="eastAsia"/>
          <w:color w:val="000000" w:themeColor="text1"/>
          <w:sz w:val="24"/>
          <w:szCs w:val="24"/>
        </w:rPr>
        <w:t>4</w:t>
      </w:r>
      <w:r w:rsidR="00726786" w:rsidRPr="00D4169C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1215D4">
        <w:rPr>
          <w:rFonts w:asciiTheme="minorEastAsia" w:hAnsiTheme="minorEastAsia" w:hint="eastAsia"/>
          <w:color w:val="000000" w:themeColor="text1"/>
          <w:sz w:val="24"/>
          <w:szCs w:val="24"/>
        </w:rPr>
        <w:t>25</w:t>
      </w:r>
      <w:r w:rsidR="00726786" w:rsidRPr="00D4169C">
        <w:rPr>
          <w:rFonts w:asciiTheme="minorEastAsia" w:hAnsiTheme="minorEastAsia" w:hint="eastAsia"/>
          <w:color w:val="000000" w:themeColor="text1"/>
          <w:sz w:val="24"/>
          <w:szCs w:val="24"/>
        </w:rPr>
        <w:t>日-</w:t>
      </w:r>
      <w:r w:rsidR="003D5CC1">
        <w:rPr>
          <w:rFonts w:asciiTheme="minorEastAsia" w:hAnsiTheme="minorEastAsia" w:hint="eastAsia"/>
          <w:color w:val="000000" w:themeColor="text1"/>
          <w:sz w:val="24"/>
          <w:szCs w:val="24"/>
        </w:rPr>
        <w:t>5</w:t>
      </w:r>
      <w:r w:rsidR="00726786" w:rsidRPr="00D4169C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1D70CA">
        <w:rPr>
          <w:rFonts w:asciiTheme="minorEastAsia" w:hAnsiTheme="minorEastAsia" w:hint="eastAsia"/>
          <w:color w:val="000000" w:themeColor="text1"/>
          <w:sz w:val="24"/>
          <w:szCs w:val="24"/>
        </w:rPr>
        <w:t>4</w:t>
      </w:r>
      <w:r w:rsidR="00726786" w:rsidRPr="00D4169C">
        <w:rPr>
          <w:rFonts w:asciiTheme="minorEastAsia" w:hAnsiTheme="minorEastAsia" w:hint="eastAsia"/>
          <w:color w:val="000000" w:themeColor="text1"/>
          <w:sz w:val="24"/>
          <w:szCs w:val="24"/>
        </w:rPr>
        <w:t>日）</w:t>
      </w:r>
    </w:p>
    <w:p w:rsidR="00726786" w:rsidRDefault="00726786" w:rsidP="00726786">
      <w:pPr>
        <w:adjustRightInd w:val="0"/>
        <w:snapToGrid w:val="0"/>
        <w:spacing w:line="360" w:lineRule="auto"/>
        <w:jc w:val="left"/>
        <w:rPr>
          <w:rFonts w:ascii="黑体" w:eastAsia="黑体"/>
          <w:color w:val="000000" w:themeColor="text1"/>
          <w:sz w:val="28"/>
          <w:szCs w:val="28"/>
        </w:rPr>
      </w:pPr>
      <w:r w:rsidRPr="000C7779">
        <w:rPr>
          <w:rFonts w:ascii="黑体" w:eastAsia="黑体" w:hint="eastAsia"/>
          <w:color w:val="000000" w:themeColor="text1"/>
          <w:sz w:val="28"/>
          <w:szCs w:val="28"/>
        </w:rPr>
        <w:t>本期目录</w:t>
      </w:r>
    </w:p>
    <w:p w:rsidR="001D70CA" w:rsidRDefault="005701A6">
      <w:pPr>
        <w:pStyle w:val="10"/>
        <w:rPr>
          <w:b w:val="0"/>
          <w:noProof/>
          <w:sz w:val="21"/>
          <w:szCs w:val="22"/>
          <w:shd w:val="clear" w:color="auto" w:fill="auto"/>
        </w:rPr>
      </w:pPr>
      <w:r w:rsidRPr="005701A6">
        <w:rPr>
          <w:rFonts w:ascii="黑体" w:eastAsia="黑体"/>
          <w:color w:val="000000" w:themeColor="text1"/>
          <w:sz w:val="28"/>
          <w:szCs w:val="28"/>
        </w:rPr>
        <w:fldChar w:fldCharType="begin"/>
      </w:r>
      <w:r w:rsidR="00726786">
        <w:rPr>
          <w:rFonts w:ascii="黑体" w:eastAsia="黑体"/>
          <w:color w:val="000000" w:themeColor="text1"/>
          <w:sz w:val="28"/>
          <w:szCs w:val="28"/>
        </w:rPr>
        <w:instrText xml:space="preserve"> </w:instrText>
      </w:r>
      <w:r w:rsidR="00726786">
        <w:rPr>
          <w:rFonts w:ascii="黑体" w:eastAsia="黑体" w:hint="eastAsia"/>
          <w:color w:val="000000" w:themeColor="text1"/>
          <w:sz w:val="28"/>
          <w:szCs w:val="28"/>
        </w:rPr>
        <w:instrText>TOC \o "1-3" \h \z \u</w:instrText>
      </w:r>
      <w:r w:rsidR="00726786">
        <w:rPr>
          <w:rFonts w:ascii="黑体" w:eastAsia="黑体"/>
          <w:color w:val="000000" w:themeColor="text1"/>
          <w:sz w:val="28"/>
          <w:szCs w:val="28"/>
        </w:rPr>
        <w:instrText xml:space="preserve"> </w:instrText>
      </w:r>
      <w:r w:rsidRPr="005701A6">
        <w:rPr>
          <w:rFonts w:ascii="黑体" w:eastAsia="黑体"/>
          <w:color w:val="000000" w:themeColor="text1"/>
          <w:sz w:val="28"/>
          <w:szCs w:val="28"/>
        </w:rPr>
        <w:fldChar w:fldCharType="separate"/>
      </w:r>
      <w:hyperlink w:anchor="_Toc141689416" w:history="1">
        <w:r w:rsidR="001D70CA" w:rsidRPr="00B6438F">
          <w:rPr>
            <w:rStyle w:val="a4"/>
            <w:rFonts w:cs="Times New Roman" w:hint="eastAsia"/>
            <w:noProof/>
          </w:rPr>
          <w:t>截至</w:t>
        </w:r>
        <w:r w:rsidR="001D70CA" w:rsidRPr="00B6438F">
          <w:rPr>
            <w:rStyle w:val="a4"/>
            <w:rFonts w:ascii="微软雅黑" w:eastAsia="微软雅黑" w:hAnsi="微软雅黑" w:cs="Times New Roman"/>
            <w:noProof/>
          </w:rPr>
          <w:t>5</w:t>
        </w:r>
        <w:r w:rsidR="001D70CA" w:rsidRPr="00B6438F">
          <w:rPr>
            <w:rStyle w:val="a4"/>
            <w:rFonts w:cs="Times New Roman" w:hint="eastAsia"/>
            <w:noProof/>
          </w:rPr>
          <w:t>月</w:t>
        </w:r>
        <w:r w:rsidR="001D70CA" w:rsidRPr="00B6438F">
          <w:rPr>
            <w:rStyle w:val="a4"/>
            <w:rFonts w:ascii="微软雅黑" w:eastAsia="微软雅黑" w:hAnsi="微软雅黑" w:cs="Times New Roman"/>
            <w:noProof/>
          </w:rPr>
          <w:t>4</w:t>
        </w:r>
        <w:r w:rsidR="001D70CA" w:rsidRPr="00B6438F">
          <w:rPr>
            <w:rStyle w:val="a4"/>
            <w:rFonts w:cs="Times New Roman" w:hint="eastAsia"/>
            <w:noProof/>
          </w:rPr>
          <w:t>日</w:t>
        </w:r>
        <w:r w:rsidR="001D70CA" w:rsidRPr="00B6438F">
          <w:rPr>
            <w:rStyle w:val="a4"/>
            <w:rFonts w:ascii="微软雅黑" w:eastAsia="微软雅黑" w:hAnsi="微软雅黑" w:cs="Times New Roman"/>
            <w:noProof/>
          </w:rPr>
          <w:t>24</w:t>
        </w:r>
        <w:r w:rsidR="001D70CA" w:rsidRPr="00B6438F">
          <w:rPr>
            <w:rStyle w:val="a4"/>
            <w:rFonts w:cs="Times New Roman" w:hint="eastAsia"/>
            <w:noProof/>
          </w:rPr>
          <w:t>时新型冠状病毒肺炎疫情最新情况</w:t>
        </w:r>
        <w:r w:rsidR="001D70CA">
          <w:rPr>
            <w:noProof/>
            <w:webHidden/>
          </w:rPr>
          <w:tab/>
        </w:r>
        <w:r w:rsidR="001D70CA">
          <w:rPr>
            <w:noProof/>
            <w:webHidden/>
          </w:rPr>
          <w:fldChar w:fldCharType="begin"/>
        </w:r>
        <w:r w:rsidR="001D70CA">
          <w:rPr>
            <w:noProof/>
            <w:webHidden/>
          </w:rPr>
          <w:instrText xml:space="preserve"> PAGEREF _Toc141689416 \h </w:instrText>
        </w:r>
        <w:r w:rsidR="001D70CA">
          <w:rPr>
            <w:noProof/>
            <w:webHidden/>
          </w:rPr>
        </w:r>
        <w:r w:rsidR="001D70CA">
          <w:rPr>
            <w:noProof/>
            <w:webHidden/>
          </w:rPr>
          <w:fldChar w:fldCharType="separate"/>
        </w:r>
        <w:r w:rsidR="001D70CA">
          <w:rPr>
            <w:noProof/>
            <w:webHidden/>
          </w:rPr>
          <w:t>1</w:t>
        </w:r>
        <w:r w:rsidR="001D70CA">
          <w:rPr>
            <w:noProof/>
            <w:webHidden/>
          </w:rPr>
          <w:fldChar w:fldCharType="end"/>
        </w:r>
      </w:hyperlink>
    </w:p>
    <w:p w:rsidR="001D70CA" w:rsidRDefault="001D70CA">
      <w:pPr>
        <w:pStyle w:val="10"/>
        <w:rPr>
          <w:b w:val="0"/>
          <w:noProof/>
          <w:sz w:val="21"/>
          <w:szCs w:val="22"/>
          <w:shd w:val="clear" w:color="auto" w:fill="auto"/>
        </w:rPr>
      </w:pPr>
      <w:hyperlink w:anchor="_Toc141689417" w:history="1">
        <w:r w:rsidRPr="00B6438F">
          <w:rPr>
            <w:rStyle w:val="a4"/>
            <w:rFonts w:asciiTheme="minorEastAsia" w:hAnsiTheme="minorEastAsia" w:cs="Times New Roman" w:hint="eastAsia"/>
            <w:noProof/>
          </w:rPr>
          <w:t>习近平向青蒿素问世</w:t>
        </w:r>
        <w:r w:rsidRPr="00B6438F">
          <w:rPr>
            <w:rStyle w:val="a4"/>
            <w:rFonts w:asciiTheme="minorEastAsia" w:hAnsiTheme="minorEastAsia" w:cs="Times New Roman"/>
            <w:noProof/>
          </w:rPr>
          <w:t>50</w:t>
        </w:r>
        <w:r w:rsidRPr="00B6438F">
          <w:rPr>
            <w:rStyle w:val="a4"/>
            <w:rFonts w:asciiTheme="minorEastAsia" w:hAnsiTheme="minorEastAsia" w:cs="Times New Roman" w:hint="eastAsia"/>
            <w:noProof/>
          </w:rPr>
          <w:t>周年暨助力</w:t>
        </w:r>
        <w:r w:rsidRPr="00B6438F">
          <w:rPr>
            <w:rStyle w:val="a4"/>
            <w:rFonts w:asciiTheme="minorEastAsia" w:hAnsiTheme="minorEastAsia" w:cs="Times New Roman"/>
            <w:noProof/>
          </w:rPr>
          <w:t> </w:t>
        </w:r>
        <w:r w:rsidRPr="00B6438F">
          <w:rPr>
            <w:rStyle w:val="a4"/>
            <w:rFonts w:asciiTheme="minorEastAsia" w:hAnsiTheme="minorEastAsia" w:cs="Times New Roman" w:hint="eastAsia"/>
            <w:noProof/>
          </w:rPr>
          <w:t>共建人类卫生健康共同体国际论坛致贺信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_Toc141689417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D70CA" w:rsidRDefault="001D70CA">
      <w:pPr>
        <w:pStyle w:val="10"/>
        <w:rPr>
          <w:b w:val="0"/>
          <w:noProof/>
          <w:sz w:val="21"/>
          <w:szCs w:val="22"/>
          <w:shd w:val="clear" w:color="auto" w:fill="auto"/>
        </w:rPr>
      </w:pPr>
      <w:hyperlink w:anchor="_Toc141689418" w:history="1">
        <w:r w:rsidRPr="00B6438F">
          <w:rPr>
            <w:rStyle w:val="a4"/>
            <w:rFonts w:asciiTheme="minorEastAsia" w:hAnsiTheme="minorEastAsia" w:cs="Times New Roman" w:hint="eastAsia"/>
            <w:noProof/>
          </w:rPr>
          <w:t>卫生健康规划信息工作重点发布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_Toc141689418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D70CA" w:rsidRDefault="001D70CA">
      <w:pPr>
        <w:pStyle w:val="10"/>
        <w:rPr>
          <w:b w:val="0"/>
          <w:noProof/>
          <w:sz w:val="21"/>
          <w:szCs w:val="22"/>
          <w:shd w:val="clear" w:color="auto" w:fill="auto"/>
        </w:rPr>
      </w:pPr>
      <w:hyperlink w:anchor="_Toc141689419" w:history="1">
        <w:r w:rsidRPr="00B6438F">
          <w:rPr>
            <w:rStyle w:val="a4"/>
            <w:rFonts w:asciiTheme="minorEastAsia" w:hAnsiTheme="minorEastAsia" w:cs="Times New Roman" w:hint="eastAsia"/>
            <w:noProof/>
          </w:rPr>
          <w:t>河南省发现一例人感染</w:t>
        </w:r>
        <w:r w:rsidRPr="00B6438F">
          <w:rPr>
            <w:rStyle w:val="a4"/>
            <w:rFonts w:asciiTheme="minorEastAsia" w:hAnsiTheme="minorEastAsia" w:cs="Times New Roman"/>
            <w:noProof/>
          </w:rPr>
          <w:t>H3N8</w:t>
        </w:r>
        <w:r w:rsidRPr="00B6438F">
          <w:rPr>
            <w:rStyle w:val="a4"/>
            <w:rFonts w:asciiTheme="minorEastAsia" w:hAnsiTheme="minorEastAsia" w:cs="Times New Roman" w:hint="eastAsia"/>
            <w:noProof/>
          </w:rPr>
          <w:t>禽流感病例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_Toc141689419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D70CA" w:rsidRDefault="001D70CA">
      <w:pPr>
        <w:pStyle w:val="10"/>
        <w:rPr>
          <w:b w:val="0"/>
          <w:noProof/>
          <w:sz w:val="21"/>
          <w:szCs w:val="22"/>
          <w:shd w:val="clear" w:color="auto" w:fill="auto"/>
        </w:rPr>
      </w:pPr>
      <w:hyperlink w:anchor="_Toc141689420" w:history="1">
        <w:r w:rsidRPr="00B6438F">
          <w:rPr>
            <w:rStyle w:val="a4"/>
            <w:rFonts w:asciiTheme="minorEastAsia" w:hAnsiTheme="minorEastAsia" w:cs="Times New Roman"/>
            <w:noProof/>
          </w:rPr>
          <w:t>mRNA</w:t>
        </w:r>
        <w:r w:rsidRPr="00B6438F">
          <w:rPr>
            <w:rStyle w:val="a4"/>
            <w:rFonts w:asciiTheme="minorEastAsia" w:hAnsiTheme="minorEastAsia" w:cs="Times New Roman" w:hint="eastAsia"/>
            <w:noProof/>
          </w:rPr>
          <w:t>疫苗后遗症「心肌炎」偏爱</w:t>
        </w:r>
        <w:r w:rsidRPr="00B6438F">
          <w:rPr>
            <w:rStyle w:val="a4"/>
            <w:rFonts w:asciiTheme="minorEastAsia" w:hAnsiTheme="minorEastAsia" w:cs="Times New Roman"/>
            <w:noProof/>
          </w:rPr>
          <w:t>16-24</w:t>
        </w:r>
        <w:r w:rsidRPr="00B6438F">
          <w:rPr>
            <w:rStyle w:val="a4"/>
            <w:rFonts w:asciiTheme="minorEastAsia" w:hAnsiTheme="minorEastAsia" w:cs="Times New Roman" w:hint="eastAsia"/>
            <w:noProof/>
          </w:rPr>
          <w:t>岁年轻男性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_Toc141689420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D70CA" w:rsidRDefault="005701A6" w:rsidP="001D70CA">
      <w:pPr>
        <w:pStyle w:val="1"/>
        <w:adjustRightInd w:val="0"/>
        <w:snapToGrid w:val="0"/>
        <w:spacing w:before="0" w:after="0" w:line="360" w:lineRule="auto"/>
        <w:rPr>
          <w:rFonts w:ascii="黑体" w:eastAsia="黑体" w:hint="eastAsia"/>
          <w:color w:val="000000" w:themeColor="text1"/>
          <w:sz w:val="28"/>
          <w:szCs w:val="28"/>
        </w:rPr>
      </w:pPr>
      <w:r>
        <w:rPr>
          <w:rFonts w:ascii="黑体" w:eastAsia="黑体"/>
          <w:color w:val="000000" w:themeColor="text1"/>
          <w:sz w:val="28"/>
          <w:szCs w:val="28"/>
        </w:rPr>
        <w:fldChar w:fldCharType="end"/>
      </w:r>
      <w:bookmarkStart w:id="0" w:name="_Toc95207749"/>
      <w:bookmarkStart w:id="1" w:name="_Toc95727665"/>
      <w:bookmarkStart w:id="2" w:name="_Toc98753064"/>
      <w:bookmarkStart w:id="3" w:name="_Toc102642460"/>
      <w:bookmarkStart w:id="4" w:name="_Toc141689416"/>
      <w:bookmarkEnd w:id="0"/>
      <w:bookmarkEnd w:id="1"/>
      <w:bookmarkEnd w:id="2"/>
    </w:p>
    <w:p w:rsidR="001D70CA" w:rsidRPr="001D70CA" w:rsidRDefault="001D70CA" w:rsidP="001D70CA">
      <w:pPr>
        <w:pStyle w:val="1"/>
        <w:adjustRightInd w:val="0"/>
        <w:snapToGrid w:val="0"/>
        <w:spacing w:before="0" w:after="0" w:line="360" w:lineRule="auto"/>
        <w:rPr>
          <w:rFonts w:ascii="黑体" w:eastAsia="黑体"/>
          <w:color w:val="000000" w:themeColor="text1"/>
          <w:sz w:val="28"/>
          <w:szCs w:val="28"/>
        </w:rPr>
      </w:pPr>
      <w:r>
        <w:rPr>
          <w:rFonts w:cs="Times New Roman" w:hint="eastAsia"/>
          <w:color w:val="333333"/>
          <w:sz w:val="24"/>
          <w:szCs w:val="24"/>
        </w:rPr>
        <w:t>截至</w:t>
      </w:r>
      <w:bookmarkEnd w:id="3"/>
      <w:r>
        <w:rPr>
          <w:rFonts w:ascii="微软雅黑" w:eastAsia="微软雅黑" w:hAnsi="微软雅黑" w:cs="Times New Roman" w:hint="eastAsia"/>
          <w:color w:val="333333"/>
          <w:sz w:val="24"/>
          <w:szCs w:val="24"/>
        </w:rPr>
        <w:t>5</w:t>
      </w:r>
      <w:r>
        <w:rPr>
          <w:rFonts w:cs="Times New Roman" w:hint="eastAsia"/>
          <w:color w:val="333333"/>
          <w:sz w:val="24"/>
          <w:szCs w:val="24"/>
        </w:rPr>
        <w:t>月</w:t>
      </w:r>
      <w:r>
        <w:rPr>
          <w:rFonts w:ascii="微软雅黑" w:eastAsia="微软雅黑" w:hAnsi="微软雅黑" w:cs="Times New Roman" w:hint="eastAsia"/>
          <w:color w:val="333333"/>
          <w:sz w:val="24"/>
          <w:szCs w:val="24"/>
        </w:rPr>
        <w:t>4</w:t>
      </w:r>
      <w:r>
        <w:rPr>
          <w:rFonts w:cs="Times New Roman" w:hint="eastAsia"/>
          <w:color w:val="333333"/>
          <w:sz w:val="24"/>
          <w:szCs w:val="24"/>
        </w:rPr>
        <w:t>日</w:t>
      </w:r>
      <w:r>
        <w:rPr>
          <w:rFonts w:ascii="微软雅黑" w:eastAsia="微软雅黑" w:hAnsi="微软雅黑" w:cs="Times New Roman" w:hint="eastAsia"/>
          <w:color w:val="333333"/>
          <w:sz w:val="24"/>
          <w:szCs w:val="24"/>
        </w:rPr>
        <w:t>24</w:t>
      </w:r>
      <w:r>
        <w:rPr>
          <w:rFonts w:cs="Times New Roman" w:hint="eastAsia"/>
          <w:color w:val="333333"/>
          <w:sz w:val="24"/>
          <w:szCs w:val="24"/>
        </w:rPr>
        <w:t>时新型冠状病毒肺炎疫情最新情况</w:t>
      </w:r>
      <w:bookmarkEnd w:id="4"/>
    </w:p>
    <w:p w:rsidR="001D70CA" w:rsidRDefault="001D70CA" w:rsidP="001D70CA">
      <w:p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color w:val="333333"/>
          <w:szCs w:val="21"/>
        </w:rPr>
      </w:pPr>
      <w:r>
        <w:rPr>
          <w:rFonts w:ascii="微软雅黑" w:eastAsia="微软雅黑" w:hAnsi="微软雅黑" w:cs="Times New Roman" w:hint="eastAsia"/>
          <w:color w:val="333333"/>
          <w:szCs w:val="21"/>
        </w:rPr>
        <w:t>(2022-05-05    </w:t>
      </w:r>
      <w:r>
        <w:rPr>
          <w:rFonts w:cs="Times New Roman" w:hint="eastAsia"/>
          <w:color w:val="333333"/>
          <w:szCs w:val="21"/>
        </w:rPr>
        <w:t>卫生应急办公室</w:t>
      </w:r>
      <w:r>
        <w:rPr>
          <w:rFonts w:ascii="Times New Roman" w:hAnsi="Times New Roman" w:cs="Times New Roman" w:hint="eastAsia"/>
          <w:color w:val="333333"/>
          <w:szCs w:val="21"/>
        </w:rPr>
        <w:t>)</w:t>
      </w:r>
    </w:p>
    <w:p w:rsidR="001D70CA" w:rsidRDefault="001D70CA" w:rsidP="001D70CA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="Times New Roman" w:hAnsi="Times New Roman" w:cs="Times New Roman"/>
          <w:color w:val="333333"/>
          <w:szCs w:val="21"/>
        </w:rPr>
      </w:pPr>
      <w:r>
        <w:rPr>
          <w:rFonts w:ascii="微软雅黑" w:eastAsia="微软雅黑" w:hAnsi="微软雅黑" w:cs="Times New Roman" w:hint="eastAsia"/>
          <w:color w:val="333333"/>
          <w:szCs w:val="21"/>
        </w:rPr>
        <w:t>5</w:t>
      </w:r>
      <w:r>
        <w:rPr>
          <w:rFonts w:cs="Times New Roman" w:hint="eastAsia"/>
          <w:color w:val="333333"/>
          <w:szCs w:val="21"/>
        </w:rPr>
        <w:t>月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4</w:t>
      </w:r>
      <w:r>
        <w:rPr>
          <w:rFonts w:cs="Times New Roman" w:hint="eastAsia"/>
          <w:color w:val="333333"/>
          <w:szCs w:val="21"/>
        </w:rPr>
        <w:t>日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0</w:t>
      </w:r>
      <w:r>
        <w:rPr>
          <w:rFonts w:cs="Times New Roman" w:hint="eastAsia"/>
          <w:color w:val="333333"/>
          <w:szCs w:val="21"/>
        </w:rPr>
        <w:t>—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24</w:t>
      </w:r>
      <w:r>
        <w:rPr>
          <w:rFonts w:cs="Times New Roman" w:hint="eastAsia"/>
          <w:color w:val="333333"/>
          <w:szCs w:val="21"/>
        </w:rPr>
        <w:t>时，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31</w:t>
      </w:r>
      <w:r>
        <w:rPr>
          <w:rFonts w:cs="Times New Roman" w:hint="eastAsia"/>
          <w:color w:val="333333"/>
          <w:szCs w:val="21"/>
        </w:rPr>
        <w:t>个省（自治区、直辖市）和新疆生产建设兵团报告新增确诊病例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373</w:t>
      </w:r>
      <w:r>
        <w:rPr>
          <w:rFonts w:cs="Times New Roman" w:hint="eastAsia"/>
          <w:color w:val="333333"/>
          <w:szCs w:val="21"/>
        </w:rPr>
        <w:t>例。其中境外输入病例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13</w:t>
      </w:r>
      <w:r>
        <w:rPr>
          <w:rFonts w:cs="Times New Roman" w:hint="eastAsia"/>
          <w:color w:val="333333"/>
          <w:szCs w:val="21"/>
        </w:rPr>
        <w:t>例（广东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3</w:t>
      </w:r>
      <w:r>
        <w:rPr>
          <w:rFonts w:cs="Times New Roman" w:hint="eastAsia"/>
          <w:color w:val="333333"/>
          <w:szCs w:val="21"/>
        </w:rPr>
        <w:t>例，上海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2</w:t>
      </w:r>
      <w:r>
        <w:rPr>
          <w:rFonts w:cs="Times New Roman" w:hint="eastAsia"/>
          <w:color w:val="333333"/>
          <w:szCs w:val="21"/>
        </w:rPr>
        <w:t>例，福建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2</w:t>
      </w:r>
      <w:r>
        <w:rPr>
          <w:rFonts w:cs="Times New Roman" w:hint="eastAsia"/>
          <w:color w:val="333333"/>
          <w:szCs w:val="21"/>
        </w:rPr>
        <w:t>例，广西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2</w:t>
      </w:r>
      <w:r>
        <w:rPr>
          <w:rFonts w:cs="Times New Roman" w:hint="eastAsia"/>
          <w:color w:val="333333"/>
          <w:szCs w:val="21"/>
        </w:rPr>
        <w:t>例，北京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1</w:t>
      </w:r>
      <w:r>
        <w:rPr>
          <w:rFonts w:cs="Times New Roman" w:hint="eastAsia"/>
          <w:color w:val="333333"/>
          <w:szCs w:val="21"/>
        </w:rPr>
        <w:t>例，黑龙江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1</w:t>
      </w:r>
      <w:r>
        <w:rPr>
          <w:rFonts w:cs="Times New Roman" w:hint="eastAsia"/>
          <w:color w:val="333333"/>
          <w:szCs w:val="21"/>
        </w:rPr>
        <w:t>例，山东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1</w:t>
      </w:r>
      <w:r>
        <w:rPr>
          <w:rFonts w:cs="Times New Roman" w:hint="eastAsia"/>
          <w:color w:val="333333"/>
          <w:szCs w:val="21"/>
        </w:rPr>
        <w:t>例，云南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1</w:t>
      </w:r>
      <w:r>
        <w:rPr>
          <w:rFonts w:cs="Times New Roman" w:hint="eastAsia"/>
          <w:color w:val="333333"/>
          <w:szCs w:val="21"/>
        </w:rPr>
        <w:t>例）；本土病例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360</w:t>
      </w:r>
      <w:r>
        <w:rPr>
          <w:rFonts w:cs="Times New Roman" w:hint="eastAsia"/>
          <w:color w:val="333333"/>
          <w:szCs w:val="21"/>
        </w:rPr>
        <w:t>例（上海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261</w:t>
      </w:r>
      <w:r>
        <w:rPr>
          <w:rFonts w:cs="Times New Roman" w:hint="eastAsia"/>
          <w:color w:val="333333"/>
          <w:szCs w:val="21"/>
        </w:rPr>
        <w:t>例，北京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42</w:t>
      </w:r>
      <w:r>
        <w:rPr>
          <w:rFonts w:cs="Times New Roman" w:hint="eastAsia"/>
          <w:color w:val="333333"/>
          <w:szCs w:val="21"/>
        </w:rPr>
        <w:t>例，河南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14</w:t>
      </w:r>
      <w:r>
        <w:rPr>
          <w:rFonts w:cs="Times New Roman" w:hint="eastAsia"/>
          <w:color w:val="333333"/>
          <w:szCs w:val="21"/>
        </w:rPr>
        <w:t>例，广东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13</w:t>
      </w:r>
      <w:r>
        <w:rPr>
          <w:rFonts w:cs="Times New Roman" w:hint="eastAsia"/>
          <w:color w:val="333333"/>
          <w:szCs w:val="21"/>
        </w:rPr>
        <w:t>例，浙江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10</w:t>
      </w:r>
      <w:r>
        <w:rPr>
          <w:rFonts w:cs="Times New Roman" w:hint="eastAsia"/>
          <w:color w:val="333333"/>
          <w:szCs w:val="21"/>
        </w:rPr>
        <w:t>例，吉林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4</w:t>
      </w:r>
      <w:r>
        <w:rPr>
          <w:rFonts w:cs="Times New Roman" w:hint="eastAsia"/>
          <w:color w:val="333333"/>
          <w:szCs w:val="21"/>
        </w:rPr>
        <w:t>例，黑龙江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4</w:t>
      </w:r>
      <w:r>
        <w:rPr>
          <w:rFonts w:cs="Times New Roman" w:hint="eastAsia"/>
          <w:color w:val="333333"/>
          <w:szCs w:val="21"/>
        </w:rPr>
        <w:t>例，江苏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3</w:t>
      </w:r>
      <w:r>
        <w:rPr>
          <w:rFonts w:cs="Times New Roman" w:hint="eastAsia"/>
          <w:color w:val="333333"/>
          <w:szCs w:val="21"/>
        </w:rPr>
        <w:t>例，江西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3</w:t>
      </w:r>
      <w:r>
        <w:rPr>
          <w:rFonts w:cs="Times New Roman" w:hint="eastAsia"/>
          <w:color w:val="333333"/>
          <w:szCs w:val="21"/>
        </w:rPr>
        <w:t>例，辽宁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2</w:t>
      </w:r>
      <w:r>
        <w:rPr>
          <w:rFonts w:cs="Times New Roman" w:hint="eastAsia"/>
          <w:color w:val="333333"/>
          <w:szCs w:val="21"/>
        </w:rPr>
        <w:t>例，湖南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2</w:t>
      </w:r>
      <w:r>
        <w:rPr>
          <w:rFonts w:cs="Times New Roman" w:hint="eastAsia"/>
          <w:color w:val="333333"/>
          <w:szCs w:val="21"/>
        </w:rPr>
        <w:t>例，山东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1</w:t>
      </w:r>
      <w:r>
        <w:rPr>
          <w:rFonts w:cs="Times New Roman" w:hint="eastAsia"/>
          <w:color w:val="333333"/>
          <w:szCs w:val="21"/>
        </w:rPr>
        <w:t>例，四川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1</w:t>
      </w:r>
      <w:r>
        <w:rPr>
          <w:rFonts w:cs="Times New Roman" w:hint="eastAsia"/>
          <w:color w:val="333333"/>
          <w:szCs w:val="21"/>
        </w:rPr>
        <w:t>例），含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190</w:t>
      </w:r>
      <w:r>
        <w:rPr>
          <w:rFonts w:cs="Times New Roman" w:hint="eastAsia"/>
          <w:color w:val="333333"/>
          <w:szCs w:val="21"/>
        </w:rPr>
        <w:t>例由无症状感染者转为确诊病例（上海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185</w:t>
      </w:r>
      <w:r>
        <w:rPr>
          <w:rFonts w:cs="Times New Roman" w:hint="eastAsia"/>
          <w:color w:val="333333"/>
          <w:szCs w:val="21"/>
        </w:rPr>
        <w:t>例，吉林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2</w:t>
      </w:r>
      <w:r>
        <w:rPr>
          <w:rFonts w:cs="Times New Roman" w:hint="eastAsia"/>
          <w:color w:val="333333"/>
          <w:szCs w:val="21"/>
        </w:rPr>
        <w:t>例，广东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2</w:t>
      </w:r>
      <w:r>
        <w:rPr>
          <w:rFonts w:cs="Times New Roman" w:hint="eastAsia"/>
          <w:color w:val="333333"/>
          <w:szCs w:val="21"/>
        </w:rPr>
        <w:t>例，辽宁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1</w:t>
      </w:r>
      <w:r>
        <w:rPr>
          <w:rFonts w:cs="Times New Roman" w:hint="eastAsia"/>
          <w:color w:val="333333"/>
          <w:szCs w:val="21"/>
        </w:rPr>
        <w:t>例）。新增死亡病例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13</w:t>
      </w:r>
      <w:r>
        <w:rPr>
          <w:rFonts w:cs="Times New Roman" w:hint="eastAsia"/>
          <w:color w:val="333333"/>
          <w:szCs w:val="21"/>
        </w:rPr>
        <w:t>例，均为本土病例，在上海；无新增疑似病例。</w:t>
      </w:r>
    </w:p>
    <w:p w:rsidR="001D70CA" w:rsidRDefault="001D70CA" w:rsidP="001D70CA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="Times New Roman" w:hAnsi="Times New Roman" w:cs="Times New Roman"/>
          <w:color w:val="333333"/>
          <w:szCs w:val="21"/>
        </w:rPr>
      </w:pPr>
      <w:r>
        <w:rPr>
          <w:rFonts w:cs="Times New Roman" w:hint="eastAsia"/>
          <w:color w:val="333333"/>
          <w:szCs w:val="21"/>
        </w:rPr>
        <w:t>当日新增治愈出院病例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2125</w:t>
      </w:r>
      <w:r>
        <w:rPr>
          <w:rFonts w:cs="Times New Roman" w:hint="eastAsia"/>
          <w:color w:val="333333"/>
          <w:szCs w:val="21"/>
        </w:rPr>
        <w:t>例，其中境外输入病例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8</w:t>
      </w:r>
      <w:r>
        <w:rPr>
          <w:rFonts w:cs="Times New Roman" w:hint="eastAsia"/>
          <w:color w:val="333333"/>
          <w:szCs w:val="21"/>
        </w:rPr>
        <w:t>例，本土病例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2117</w:t>
      </w:r>
      <w:r>
        <w:rPr>
          <w:rFonts w:cs="Times New Roman" w:hint="eastAsia"/>
          <w:color w:val="333333"/>
          <w:szCs w:val="21"/>
        </w:rPr>
        <w:t>例（上海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1739</w:t>
      </w:r>
      <w:r>
        <w:rPr>
          <w:rFonts w:cs="Times New Roman" w:hint="eastAsia"/>
          <w:color w:val="333333"/>
          <w:szCs w:val="21"/>
        </w:rPr>
        <w:t>例，吉林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263</w:t>
      </w:r>
      <w:r>
        <w:rPr>
          <w:rFonts w:cs="Times New Roman" w:hint="eastAsia"/>
          <w:color w:val="333333"/>
          <w:szCs w:val="21"/>
        </w:rPr>
        <w:t>例，江西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31</w:t>
      </w:r>
      <w:r>
        <w:rPr>
          <w:rFonts w:cs="Times New Roman" w:hint="eastAsia"/>
          <w:color w:val="333333"/>
          <w:szCs w:val="21"/>
        </w:rPr>
        <w:t>例，北京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20</w:t>
      </w:r>
      <w:r>
        <w:rPr>
          <w:rFonts w:cs="Times New Roman" w:hint="eastAsia"/>
          <w:color w:val="333333"/>
          <w:szCs w:val="21"/>
        </w:rPr>
        <w:t>例，黑龙江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18</w:t>
      </w:r>
      <w:r>
        <w:rPr>
          <w:rFonts w:cs="Times New Roman" w:hint="eastAsia"/>
          <w:color w:val="333333"/>
          <w:szCs w:val="21"/>
        </w:rPr>
        <w:t>例，广东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10</w:t>
      </w:r>
      <w:r>
        <w:rPr>
          <w:rFonts w:cs="Times New Roman" w:hint="eastAsia"/>
          <w:color w:val="333333"/>
          <w:szCs w:val="21"/>
        </w:rPr>
        <w:t>例，河南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6</w:t>
      </w:r>
      <w:r>
        <w:rPr>
          <w:rFonts w:cs="Times New Roman" w:hint="eastAsia"/>
          <w:color w:val="333333"/>
          <w:szCs w:val="21"/>
        </w:rPr>
        <w:t>例，江苏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5</w:t>
      </w:r>
      <w:r>
        <w:rPr>
          <w:rFonts w:cs="Times New Roman" w:hint="eastAsia"/>
          <w:color w:val="333333"/>
          <w:szCs w:val="21"/>
        </w:rPr>
        <w:t>例，内蒙古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4</w:t>
      </w:r>
      <w:r>
        <w:rPr>
          <w:rFonts w:cs="Times New Roman" w:hint="eastAsia"/>
          <w:color w:val="333333"/>
          <w:szCs w:val="21"/>
        </w:rPr>
        <w:t>例，辽宁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4</w:t>
      </w:r>
      <w:r>
        <w:rPr>
          <w:rFonts w:cs="Times New Roman" w:hint="eastAsia"/>
          <w:color w:val="333333"/>
          <w:szCs w:val="21"/>
        </w:rPr>
        <w:t>例，浙江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4</w:t>
      </w:r>
      <w:r>
        <w:rPr>
          <w:rFonts w:cs="Times New Roman" w:hint="eastAsia"/>
          <w:color w:val="333333"/>
          <w:szCs w:val="21"/>
        </w:rPr>
        <w:t>例，青海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4</w:t>
      </w:r>
      <w:r>
        <w:rPr>
          <w:rFonts w:cs="Times New Roman" w:hint="eastAsia"/>
          <w:color w:val="333333"/>
          <w:szCs w:val="21"/>
        </w:rPr>
        <w:t>例，新疆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3</w:t>
      </w:r>
      <w:r>
        <w:rPr>
          <w:rFonts w:cs="Times New Roman" w:hint="eastAsia"/>
          <w:color w:val="333333"/>
          <w:szCs w:val="21"/>
        </w:rPr>
        <w:t>例，山西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2</w:t>
      </w:r>
      <w:r>
        <w:rPr>
          <w:rFonts w:cs="Times New Roman" w:hint="eastAsia"/>
          <w:color w:val="333333"/>
          <w:szCs w:val="21"/>
        </w:rPr>
        <w:t>例，山东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2</w:t>
      </w:r>
      <w:r>
        <w:rPr>
          <w:rFonts w:cs="Times New Roman" w:hint="eastAsia"/>
          <w:color w:val="333333"/>
          <w:szCs w:val="21"/>
        </w:rPr>
        <w:t>例，湖北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1</w:t>
      </w:r>
      <w:r>
        <w:rPr>
          <w:rFonts w:cs="Times New Roman" w:hint="eastAsia"/>
          <w:color w:val="333333"/>
          <w:szCs w:val="21"/>
        </w:rPr>
        <w:t>例，海南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1</w:t>
      </w:r>
      <w:r>
        <w:rPr>
          <w:rFonts w:cs="Times New Roman" w:hint="eastAsia"/>
          <w:color w:val="333333"/>
          <w:szCs w:val="21"/>
        </w:rPr>
        <w:t>例），解除医学观察的密切接触者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30335</w:t>
      </w:r>
      <w:r>
        <w:rPr>
          <w:rFonts w:cs="Times New Roman" w:hint="eastAsia"/>
          <w:color w:val="333333"/>
          <w:szCs w:val="21"/>
        </w:rPr>
        <w:t>人，重症病例较前一日增加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30</w:t>
      </w:r>
      <w:r>
        <w:rPr>
          <w:rFonts w:cs="Times New Roman" w:hint="eastAsia"/>
          <w:color w:val="333333"/>
          <w:szCs w:val="21"/>
        </w:rPr>
        <w:t>例。</w:t>
      </w:r>
    </w:p>
    <w:p w:rsidR="001D70CA" w:rsidRDefault="001D70CA" w:rsidP="001D70CA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="Times New Roman" w:hAnsi="Times New Roman" w:cs="Times New Roman"/>
          <w:color w:val="333333"/>
          <w:szCs w:val="21"/>
        </w:rPr>
      </w:pPr>
      <w:r>
        <w:rPr>
          <w:rFonts w:cs="Times New Roman" w:hint="eastAsia"/>
          <w:color w:val="333333"/>
          <w:szCs w:val="21"/>
        </w:rPr>
        <w:t>境外输入现有确诊病例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165</w:t>
      </w:r>
      <w:r>
        <w:rPr>
          <w:rFonts w:cs="Times New Roman" w:hint="eastAsia"/>
          <w:color w:val="333333"/>
          <w:szCs w:val="21"/>
        </w:rPr>
        <w:t>例（无重症病例），无现有疑似病例。累计确诊病例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18238</w:t>
      </w:r>
      <w:r>
        <w:rPr>
          <w:rFonts w:cs="Times New Roman" w:hint="eastAsia"/>
          <w:color w:val="333333"/>
          <w:szCs w:val="21"/>
        </w:rPr>
        <w:t>例，累计治愈出院病例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18073</w:t>
      </w:r>
      <w:r>
        <w:rPr>
          <w:rFonts w:cs="Times New Roman" w:hint="eastAsia"/>
          <w:color w:val="333333"/>
          <w:szCs w:val="21"/>
        </w:rPr>
        <w:t>例，无死亡病例。</w:t>
      </w:r>
    </w:p>
    <w:p w:rsidR="001D70CA" w:rsidRDefault="001D70CA" w:rsidP="001D70CA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="Times New Roman" w:hAnsi="Times New Roman" w:cs="Times New Roman"/>
          <w:color w:val="333333"/>
          <w:szCs w:val="21"/>
        </w:rPr>
      </w:pPr>
      <w:r>
        <w:rPr>
          <w:rFonts w:cs="Times New Roman" w:hint="eastAsia"/>
          <w:color w:val="333333"/>
          <w:szCs w:val="21"/>
        </w:rPr>
        <w:t>截至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5</w:t>
      </w:r>
      <w:r>
        <w:rPr>
          <w:rFonts w:cs="Times New Roman" w:hint="eastAsia"/>
          <w:color w:val="333333"/>
          <w:szCs w:val="21"/>
        </w:rPr>
        <w:t>月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4</w:t>
      </w:r>
      <w:r>
        <w:rPr>
          <w:rFonts w:cs="Times New Roman" w:hint="eastAsia"/>
          <w:color w:val="333333"/>
          <w:szCs w:val="21"/>
        </w:rPr>
        <w:t>日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24</w:t>
      </w:r>
      <w:r>
        <w:rPr>
          <w:rFonts w:cs="Times New Roman" w:hint="eastAsia"/>
          <w:color w:val="333333"/>
          <w:szCs w:val="21"/>
        </w:rPr>
        <w:t>时，据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31</w:t>
      </w:r>
      <w:r>
        <w:rPr>
          <w:rFonts w:cs="Times New Roman" w:hint="eastAsia"/>
          <w:color w:val="333333"/>
          <w:szCs w:val="21"/>
        </w:rPr>
        <w:t>个省（自治区、直辖市）和新疆生产建设兵团报告，现有确诊病例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12755</w:t>
      </w:r>
      <w:r>
        <w:rPr>
          <w:rFonts w:cs="Times New Roman" w:hint="eastAsia"/>
          <w:color w:val="333333"/>
          <w:szCs w:val="21"/>
        </w:rPr>
        <w:t>例（其中重症病例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650</w:t>
      </w:r>
      <w:r>
        <w:rPr>
          <w:rFonts w:cs="Times New Roman" w:hint="eastAsia"/>
          <w:color w:val="333333"/>
          <w:szCs w:val="21"/>
        </w:rPr>
        <w:t>例），累计治愈出院病例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200675</w:t>
      </w:r>
      <w:r>
        <w:rPr>
          <w:rFonts w:cs="Times New Roman" w:hint="eastAsia"/>
          <w:color w:val="333333"/>
          <w:szCs w:val="21"/>
        </w:rPr>
        <w:t>例，累计死亡病例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5141</w:t>
      </w:r>
      <w:r>
        <w:rPr>
          <w:rFonts w:cs="Times New Roman" w:hint="eastAsia"/>
          <w:color w:val="333333"/>
          <w:szCs w:val="21"/>
        </w:rPr>
        <w:t>例，</w:t>
      </w:r>
      <w:r>
        <w:rPr>
          <w:rFonts w:cs="Times New Roman" w:hint="eastAsia"/>
          <w:color w:val="333333"/>
          <w:szCs w:val="21"/>
        </w:rPr>
        <w:lastRenderedPageBreak/>
        <w:t>累计报告确诊病例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218571</w:t>
      </w:r>
      <w:r>
        <w:rPr>
          <w:rFonts w:cs="Times New Roman" w:hint="eastAsia"/>
          <w:color w:val="333333"/>
          <w:szCs w:val="21"/>
        </w:rPr>
        <w:t>例，无现有疑似病例。累计追踪到密切接触者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3578073</w:t>
      </w:r>
      <w:r>
        <w:rPr>
          <w:rFonts w:cs="Times New Roman" w:hint="eastAsia"/>
          <w:color w:val="333333"/>
          <w:szCs w:val="21"/>
        </w:rPr>
        <w:t>人，尚在医学观察的密切接触者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470918</w:t>
      </w:r>
      <w:r>
        <w:rPr>
          <w:rFonts w:cs="Times New Roman" w:hint="eastAsia"/>
          <w:color w:val="333333"/>
          <w:szCs w:val="21"/>
        </w:rPr>
        <w:t>人。</w:t>
      </w:r>
    </w:p>
    <w:p w:rsidR="001D70CA" w:rsidRDefault="001D70CA" w:rsidP="001D70CA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="Times New Roman" w:hAnsi="Times New Roman" w:cs="Times New Roman"/>
          <w:color w:val="333333"/>
          <w:szCs w:val="21"/>
        </w:rPr>
      </w:pPr>
      <w:r>
        <w:rPr>
          <w:rFonts w:ascii="微软雅黑" w:eastAsia="微软雅黑" w:hAnsi="微软雅黑" w:cs="Times New Roman" w:hint="eastAsia"/>
          <w:color w:val="333333"/>
          <w:szCs w:val="21"/>
        </w:rPr>
        <w:t>31</w:t>
      </w:r>
      <w:r>
        <w:rPr>
          <w:rFonts w:cs="Times New Roman" w:hint="eastAsia"/>
          <w:color w:val="333333"/>
          <w:szCs w:val="21"/>
        </w:rPr>
        <w:t>个省（自治区、直辖市）和新疆生产建设兵团报告新增无症状感染者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4740</w:t>
      </w:r>
      <w:r>
        <w:rPr>
          <w:rFonts w:cs="Times New Roman" w:hint="eastAsia"/>
          <w:color w:val="333333"/>
          <w:szCs w:val="21"/>
        </w:rPr>
        <w:t>例，其中境外输入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62</w:t>
      </w:r>
      <w:r>
        <w:rPr>
          <w:rFonts w:cs="Times New Roman" w:hint="eastAsia"/>
          <w:color w:val="333333"/>
          <w:szCs w:val="21"/>
        </w:rPr>
        <w:t>例，本土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4678</w:t>
      </w:r>
      <w:r>
        <w:rPr>
          <w:rFonts w:cs="Times New Roman" w:hint="eastAsia"/>
          <w:color w:val="333333"/>
          <w:szCs w:val="21"/>
        </w:rPr>
        <w:t>例（上海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4390</w:t>
      </w:r>
      <w:r>
        <w:rPr>
          <w:rFonts w:cs="Times New Roman" w:hint="eastAsia"/>
          <w:color w:val="333333"/>
          <w:szCs w:val="21"/>
        </w:rPr>
        <w:t>例，辽宁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99</w:t>
      </w:r>
      <w:r>
        <w:rPr>
          <w:rFonts w:cs="Times New Roman" w:hint="eastAsia"/>
          <w:color w:val="333333"/>
          <w:szCs w:val="21"/>
        </w:rPr>
        <w:t>例，江西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38</w:t>
      </w:r>
      <w:r>
        <w:rPr>
          <w:rFonts w:cs="Times New Roman" w:hint="eastAsia"/>
          <w:color w:val="333333"/>
          <w:szCs w:val="21"/>
        </w:rPr>
        <w:t>例，江苏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26</w:t>
      </w:r>
      <w:r>
        <w:rPr>
          <w:rFonts w:cs="Times New Roman" w:hint="eastAsia"/>
          <w:color w:val="333333"/>
          <w:szCs w:val="21"/>
        </w:rPr>
        <w:t>例，河南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26</w:t>
      </w:r>
      <w:r>
        <w:rPr>
          <w:rFonts w:cs="Times New Roman" w:hint="eastAsia"/>
          <w:color w:val="333333"/>
          <w:szCs w:val="21"/>
        </w:rPr>
        <w:t>例，浙江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24</w:t>
      </w:r>
      <w:r>
        <w:rPr>
          <w:rFonts w:cs="Times New Roman" w:hint="eastAsia"/>
          <w:color w:val="333333"/>
          <w:szCs w:val="21"/>
        </w:rPr>
        <w:t>例，吉林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20</w:t>
      </w:r>
      <w:r>
        <w:rPr>
          <w:rFonts w:cs="Times New Roman" w:hint="eastAsia"/>
          <w:color w:val="333333"/>
          <w:szCs w:val="21"/>
        </w:rPr>
        <w:t>例，河北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19</w:t>
      </w:r>
      <w:r>
        <w:rPr>
          <w:rFonts w:cs="Times New Roman" w:hint="eastAsia"/>
          <w:color w:val="333333"/>
          <w:szCs w:val="21"/>
        </w:rPr>
        <w:t>例，山东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14</w:t>
      </w:r>
      <w:r>
        <w:rPr>
          <w:rFonts w:cs="Times New Roman" w:hint="eastAsia"/>
          <w:color w:val="333333"/>
          <w:szCs w:val="21"/>
        </w:rPr>
        <w:t>例，北京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8</w:t>
      </w:r>
      <w:r>
        <w:rPr>
          <w:rFonts w:cs="Times New Roman" w:hint="eastAsia"/>
          <w:color w:val="333333"/>
          <w:szCs w:val="21"/>
        </w:rPr>
        <w:t>例，广东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6</w:t>
      </w:r>
      <w:r>
        <w:rPr>
          <w:rFonts w:cs="Times New Roman" w:hint="eastAsia"/>
          <w:color w:val="333333"/>
          <w:szCs w:val="21"/>
        </w:rPr>
        <w:t>例，新疆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4</w:t>
      </w:r>
      <w:r>
        <w:rPr>
          <w:rFonts w:cs="Times New Roman" w:hint="eastAsia"/>
          <w:color w:val="333333"/>
          <w:szCs w:val="21"/>
        </w:rPr>
        <w:t>例，云南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2</w:t>
      </w:r>
      <w:r>
        <w:rPr>
          <w:rFonts w:cs="Times New Roman" w:hint="eastAsia"/>
          <w:color w:val="333333"/>
          <w:szCs w:val="21"/>
        </w:rPr>
        <w:t>例，湖北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1</w:t>
      </w:r>
      <w:r>
        <w:rPr>
          <w:rFonts w:cs="Times New Roman" w:hint="eastAsia"/>
          <w:color w:val="333333"/>
          <w:szCs w:val="21"/>
        </w:rPr>
        <w:t>例，广西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1</w:t>
      </w:r>
      <w:r>
        <w:rPr>
          <w:rFonts w:cs="Times New Roman" w:hint="eastAsia"/>
          <w:color w:val="333333"/>
          <w:szCs w:val="21"/>
        </w:rPr>
        <w:t>例）。</w:t>
      </w:r>
    </w:p>
    <w:p w:rsidR="001D70CA" w:rsidRDefault="001D70CA" w:rsidP="001D70CA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="Times New Roman" w:hAnsi="Times New Roman" w:cs="Times New Roman"/>
          <w:color w:val="333333"/>
          <w:szCs w:val="21"/>
        </w:rPr>
      </w:pPr>
      <w:r>
        <w:rPr>
          <w:rFonts w:cs="Times New Roman" w:hint="eastAsia"/>
          <w:color w:val="333333"/>
          <w:szCs w:val="21"/>
        </w:rPr>
        <w:t>当日解除医学观察的无症状感染者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14132</w:t>
      </w:r>
      <w:r>
        <w:rPr>
          <w:rFonts w:cs="Times New Roman" w:hint="eastAsia"/>
          <w:color w:val="333333"/>
          <w:szCs w:val="21"/>
        </w:rPr>
        <w:t>例，其中境外输入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65</w:t>
      </w:r>
      <w:r>
        <w:rPr>
          <w:rFonts w:cs="Times New Roman" w:hint="eastAsia"/>
          <w:color w:val="333333"/>
          <w:szCs w:val="21"/>
        </w:rPr>
        <w:t>例，本土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14067</w:t>
      </w:r>
      <w:r>
        <w:rPr>
          <w:rFonts w:cs="Times New Roman" w:hint="eastAsia"/>
          <w:color w:val="333333"/>
          <w:szCs w:val="21"/>
        </w:rPr>
        <w:t>例（上海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13133</w:t>
      </w:r>
      <w:r>
        <w:rPr>
          <w:rFonts w:cs="Times New Roman" w:hint="eastAsia"/>
          <w:color w:val="333333"/>
          <w:szCs w:val="21"/>
        </w:rPr>
        <w:t>例，吉林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493</w:t>
      </w:r>
      <w:r>
        <w:rPr>
          <w:rFonts w:cs="Times New Roman" w:hint="eastAsia"/>
          <w:color w:val="333333"/>
          <w:szCs w:val="21"/>
        </w:rPr>
        <w:t>例，江苏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95</w:t>
      </w:r>
      <w:r>
        <w:rPr>
          <w:rFonts w:cs="Times New Roman" w:hint="eastAsia"/>
          <w:color w:val="333333"/>
          <w:szCs w:val="21"/>
        </w:rPr>
        <w:t>例，新疆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49</w:t>
      </w:r>
      <w:r>
        <w:rPr>
          <w:rFonts w:cs="Times New Roman" w:hint="eastAsia"/>
          <w:color w:val="333333"/>
          <w:szCs w:val="21"/>
        </w:rPr>
        <w:t>例，江西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46</w:t>
      </w:r>
      <w:r>
        <w:rPr>
          <w:rFonts w:cs="Times New Roman" w:hint="eastAsia"/>
          <w:color w:val="333333"/>
          <w:szCs w:val="21"/>
        </w:rPr>
        <w:t>例，河北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41</w:t>
      </w:r>
      <w:r>
        <w:rPr>
          <w:rFonts w:cs="Times New Roman" w:hint="eastAsia"/>
          <w:color w:val="333333"/>
          <w:szCs w:val="21"/>
        </w:rPr>
        <w:t>例，山东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34</w:t>
      </w:r>
      <w:r>
        <w:rPr>
          <w:rFonts w:cs="Times New Roman" w:hint="eastAsia"/>
          <w:color w:val="333333"/>
          <w:szCs w:val="21"/>
        </w:rPr>
        <w:t>例，安徽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32</w:t>
      </w:r>
      <w:r>
        <w:rPr>
          <w:rFonts w:cs="Times New Roman" w:hint="eastAsia"/>
          <w:color w:val="333333"/>
          <w:szCs w:val="21"/>
        </w:rPr>
        <w:t>例，河南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30</w:t>
      </w:r>
      <w:r>
        <w:rPr>
          <w:rFonts w:cs="Times New Roman" w:hint="eastAsia"/>
          <w:color w:val="333333"/>
          <w:szCs w:val="21"/>
        </w:rPr>
        <w:t>例，云南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23</w:t>
      </w:r>
      <w:r>
        <w:rPr>
          <w:rFonts w:cs="Times New Roman" w:hint="eastAsia"/>
          <w:color w:val="333333"/>
          <w:szCs w:val="21"/>
        </w:rPr>
        <w:t>例，山西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18</w:t>
      </w:r>
      <w:r>
        <w:rPr>
          <w:rFonts w:cs="Times New Roman" w:hint="eastAsia"/>
          <w:color w:val="333333"/>
          <w:szCs w:val="21"/>
        </w:rPr>
        <w:t>例，辽宁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16</w:t>
      </w:r>
      <w:r>
        <w:rPr>
          <w:rFonts w:cs="Times New Roman" w:hint="eastAsia"/>
          <w:color w:val="333333"/>
          <w:szCs w:val="21"/>
        </w:rPr>
        <w:t>例，黑龙江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16</w:t>
      </w:r>
      <w:r>
        <w:rPr>
          <w:rFonts w:cs="Times New Roman" w:hint="eastAsia"/>
          <w:color w:val="333333"/>
          <w:szCs w:val="21"/>
        </w:rPr>
        <w:t>例，湖北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9</w:t>
      </w:r>
      <w:r>
        <w:rPr>
          <w:rFonts w:cs="Times New Roman" w:hint="eastAsia"/>
          <w:color w:val="333333"/>
          <w:szCs w:val="21"/>
        </w:rPr>
        <w:t>例，浙江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8</w:t>
      </w:r>
      <w:r>
        <w:rPr>
          <w:rFonts w:cs="Times New Roman" w:hint="eastAsia"/>
          <w:color w:val="333333"/>
          <w:szCs w:val="21"/>
        </w:rPr>
        <w:t>例，广西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8</w:t>
      </w:r>
      <w:r>
        <w:rPr>
          <w:rFonts w:cs="Times New Roman" w:hint="eastAsia"/>
          <w:color w:val="333333"/>
          <w:szCs w:val="21"/>
        </w:rPr>
        <w:t>例，广东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7</w:t>
      </w:r>
      <w:r>
        <w:rPr>
          <w:rFonts w:cs="Times New Roman" w:hint="eastAsia"/>
          <w:color w:val="333333"/>
          <w:szCs w:val="21"/>
        </w:rPr>
        <w:t>例，青海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4</w:t>
      </w:r>
      <w:r>
        <w:rPr>
          <w:rFonts w:cs="Times New Roman" w:hint="eastAsia"/>
          <w:color w:val="333333"/>
          <w:szCs w:val="21"/>
        </w:rPr>
        <w:t>例，四川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2</w:t>
      </w:r>
      <w:r>
        <w:rPr>
          <w:rFonts w:cs="Times New Roman" w:hint="eastAsia"/>
          <w:color w:val="333333"/>
          <w:szCs w:val="21"/>
        </w:rPr>
        <w:t>例，北京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1</w:t>
      </w:r>
      <w:r>
        <w:rPr>
          <w:rFonts w:cs="Times New Roman" w:hint="eastAsia"/>
          <w:color w:val="333333"/>
          <w:szCs w:val="21"/>
        </w:rPr>
        <w:t>例，福建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1</w:t>
      </w:r>
      <w:r>
        <w:rPr>
          <w:rFonts w:cs="Times New Roman" w:hint="eastAsia"/>
          <w:color w:val="333333"/>
          <w:szCs w:val="21"/>
        </w:rPr>
        <w:t>例，海南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1</w:t>
      </w:r>
      <w:r>
        <w:rPr>
          <w:rFonts w:cs="Times New Roman" w:hint="eastAsia"/>
          <w:color w:val="333333"/>
          <w:szCs w:val="21"/>
        </w:rPr>
        <w:t>例）；当日转为确诊病例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190</w:t>
      </w:r>
      <w:r>
        <w:rPr>
          <w:rFonts w:cs="Times New Roman" w:hint="eastAsia"/>
          <w:color w:val="333333"/>
          <w:szCs w:val="21"/>
        </w:rPr>
        <w:t>例（无境外输入）；尚在医学观察的无症状感染者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118737</w:t>
      </w:r>
      <w:r>
        <w:rPr>
          <w:rFonts w:cs="Times New Roman" w:hint="eastAsia"/>
          <w:color w:val="333333"/>
          <w:szCs w:val="21"/>
        </w:rPr>
        <w:t>例（境外输入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526</w:t>
      </w:r>
      <w:r>
        <w:rPr>
          <w:rFonts w:cs="Times New Roman" w:hint="eastAsia"/>
          <w:color w:val="333333"/>
          <w:szCs w:val="21"/>
        </w:rPr>
        <w:t>例）。</w:t>
      </w:r>
    </w:p>
    <w:p w:rsidR="001D70CA" w:rsidRDefault="001D70CA" w:rsidP="001D70CA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="Times New Roman" w:hAnsi="Times New Roman" w:cs="Times New Roman"/>
          <w:color w:val="333333"/>
          <w:szCs w:val="21"/>
        </w:rPr>
      </w:pPr>
      <w:r>
        <w:rPr>
          <w:rFonts w:cs="Times New Roman" w:hint="eastAsia"/>
          <w:color w:val="333333"/>
          <w:szCs w:val="21"/>
        </w:rPr>
        <w:t>累计收到港澳台地区通报确诊病例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533482</w:t>
      </w:r>
      <w:r>
        <w:rPr>
          <w:rFonts w:cs="Times New Roman" w:hint="eastAsia"/>
          <w:color w:val="333333"/>
          <w:szCs w:val="21"/>
        </w:rPr>
        <w:t>例。其中，香港特别行政区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330982</w:t>
      </w:r>
      <w:r>
        <w:rPr>
          <w:rFonts w:cs="Times New Roman" w:hint="eastAsia"/>
          <w:color w:val="333333"/>
          <w:szCs w:val="21"/>
        </w:rPr>
        <w:t>例（出院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59976</w:t>
      </w:r>
      <w:r>
        <w:rPr>
          <w:rFonts w:cs="Times New Roman" w:hint="eastAsia"/>
          <w:color w:val="333333"/>
          <w:szCs w:val="21"/>
        </w:rPr>
        <w:t>例，死亡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9328</w:t>
      </w:r>
      <w:r>
        <w:rPr>
          <w:rFonts w:cs="Times New Roman" w:hint="eastAsia"/>
          <w:color w:val="333333"/>
          <w:szCs w:val="21"/>
        </w:rPr>
        <w:t>例），澳门特别行政区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82</w:t>
      </w:r>
      <w:r>
        <w:rPr>
          <w:rFonts w:cs="Times New Roman" w:hint="eastAsia"/>
          <w:color w:val="333333"/>
          <w:szCs w:val="21"/>
        </w:rPr>
        <w:t>例（出院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82</w:t>
      </w:r>
      <w:r>
        <w:rPr>
          <w:rFonts w:cs="Times New Roman" w:hint="eastAsia"/>
          <w:color w:val="333333"/>
          <w:szCs w:val="21"/>
        </w:rPr>
        <w:t>例），台湾地区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202418</w:t>
      </w:r>
      <w:r>
        <w:rPr>
          <w:rFonts w:cs="Times New Roman" w:hint="eastAsia"/>
          <w:color w:val="333333"/>
          <w:szCs w:val="21"/>
        </w:rPr>
        <w:t>例（出院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13742</w:t>
      </w:r>
      <w:r>
        <w:rPr>
          <w:rFonts w:cs="Times New Roman" w:hint="eastAsia"/>
          <w:color w:val="333333"/>
          <w:szCs w:val="21"/>
        </w:rPr>
        <w:t>例，死亡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881</w:t>
      </w:r>
      <w:r>
        <w:rPr>
          <w:rFonts w:cs="Times New Roman" w:hint="eastAsia"/>
          <w:color w:val="333333"/>
          <w:szCs w:val="21"/>
        </w:rPr>
        <w:t>例）。</w:t>
      </w:r>
    </w:p>
    <w:p w:rsidR="001D70CA" w:rsidRDefault="001D70CA" w:rsidP="001D70CA">
      <w:pPr>
        <w:shd w:val="clear" w:color="auto" w:fill="FFFFFF"/>
        <w:adjustRightInd w:val="0"/>
        <w:snapToGrid w:val="0"/>
        <w:spacing w:line="360" w:lineRule="auto"/>
        <w:ind w:firstLine="390"/>
        <w:rPr>
          <w:rFonts w:ascii="Times New Roman" w:hAnsi="Times New Roman" w:cs="Times New Roman"/>
          <w:color w:val="333333"/>
          <w:szCs w:val="21"/>
        </w:rPr>
      </w:pPr>
      <w:r>
        <w:rPr>
          <w:rFonts w:cs="Times New Roman" w:hint="eastAsia"/>
          <w:color w:val="333333"/>
          <w:szCs w:val="21"/>
        </w:rPr>
        <w:t>摘引网址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:</w:t>
      </w:r>
      <w:hyperlink r:id="rId7" w:history="1">
        <w:r>
          <w:rPr>
            <w:rStyle w:val="a4"/>
            <w:rFonts w:ascii="微软雅黑" w:eastAsia="微软雅黑" w:hAnsi="微软雅黑" w:cs="Times New Roman" w:hint="eastAsia"/>
            <w:color w:val="800080"/>
            <w:szCs w:val="21"/>
          </w:rPr>
          <w:t>http://www.nhc.gov.cn/yjb/s7860/202205/</w:t>
        </w:r>
      </w:hyperlink>
    </w:p>
    <w:p w:rsidR="003D5CC1" w:rsidRPr="001D70CA" w:rsidRDefault="003D5CC1" w:rsidP="001D70CA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</w:p>
    <w:p w:rsidR="003D5CC1" w:rsidRPr="003D5CC1" w:rsidRDefault="003D5CC1" w:rsidP="003D5CC1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</w:p>
    <w:p w:rsidR="003D5CC1" w:rsidRPr="00C715E7" w:rsidRDefault="003D5CC1" w:rsidP="003D5CC1">
      <w:pPr>
        <w:pStyle w:val="1"/>
        <w:adjustRightInd w:val="0"/>
        <w:snapToGrid w:val="0"/>
        <w:spacing w:before="0" w:after="0" w:line="360" w:lineRule="auto"/>
        <w:rPr>
          <w:rFonts w:asciiTheme="minorEastAsia" w:hAnsiTheme="minorEastAsia" w:cs="Times New Roman"/>
          <w:color w:val="333333"/>
          <w:sz w:val="24"/>
          <w:szCs w:val="24"/>
        </w:rPr>
      </w:pPr>
      <w:bookmarkStart w:id="5" w:name="_Toc101863603"/>
      <w:bookmarkStart w:id="6" w:name="_Toc141689417"/>
      <w:r w:rsidRPr="00C715E7">
        <w:rPr>
          <w:rFonts w:asciiTheme="minorEastAsia" w:hAnsiTheme="minorEastAsia" w:cs="Times New Roman" w:hint="eastAsia"/>
          <w:color w:val="333333"/>
          <w:sz w:val="24"/>
          <w:szCs w:val="24"/>
        </w:rPr>
        <w:t>习近平向青蒿素问世</w:t>
      </w:r>
      <w:bookmarkEnd w:id="5"/>
      <w:r w:rsidRPr="00C715E7">
        <w:rPr>
          <w:rFonts w:asciiTheme="minorEastAsia" w:hAnsiTheme="minorEastAsia" w:cs="Times New Roman" w:hint="eastAsia"/>
          <w:color w:val="333333"/>
          <w:sz w:val="24"/>
          <w:szCs w:val="24"/>
        </w:rPr>
        <w:t>50周年暨助力 共建人类卫生健康共同体国际论坛致贺信</w:t>
      </w:r>
      <w:bookmarkEnd w:id="6"/>
    </w:p>
    <w:p w:rsidR="003D5CC1" w:rsidRPr="003D5CC1" w:rsidRDefault="003D5CC1" w:rsidP="003D5CC1">
      <w:pPr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="Times New Roman"/>
          <w:color w:val="333333"/>
          <w:szCs w:val="21"/>
        </w:rPr>
      </w:pPr>
      <w:r w:rsidRPr="003D5CC1">
        <w:rPr>
          <w:rFonts w:asciiTheme="minorEastAsia" w:hAnsiTheme="minorEastAsia" w:cs="Times New Roman" w:hint="eastAsia"/>
          <w:color w:val="333333"/>
          <w:szCs w:val="21"/>
        </w:rPr>
        <w:t>(2022-04-26    科技日报)</w:t>
      </w:r>
    </w:p>
    <w:p w:rsidR="003D5CC1" w:rsidRPr="003D5CC1" w:rsidRDefault="003D5CC1" w:rsidP="003D5CC1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3D5CC1">
        <w:rPr>
          <w:rFonts w:asciiTheme="minorEastAsia" w:hAnsiTheme="minorEastAsia" w:cs="Times New Roman" w:hint="eastAsia"/>
          <w:color w:val="333333"/>
          <w:szCs w:val="21"/>
        </w:rPr>
        <w:t>新华社北京4月25日电 4月25日，国家主席习近平向青蒿素问世50周年暨助力共建人类卫生健康共同体国际论坛致贺信。</w:t>
      </w:r>
    </w:p>
    <w:p w:rsidR="003D5CC1" w:rsidRPr="003D5CC1" w:rsidRDefault="003D5CC1" w:rsidP="003D5CC1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3D5CC1">
        <w:rPr>
          <w:rFonts w:asciiTheme="minorEastAsia" w:hAnsiTheme="minorEastAsia" w:cs="Times New Roman" w:hint="eastAsia"/>
          <w:color w:val="333333"/>
          <w:szCs w:val="21"/>
        </w:rPr>
        <w:t xml:space="preserve">　　习近平指出，青蒿素是中国首先发现并成功提取的特效抗疟药，问世50年来，帮助中国完全消除了疟疾，同时中国通过提供药物、技术援助、援建抗疟中心、人员培训等多种方式，向全球积极推广应用青蒿素，挽救了全球特别是发展中国家数百万人的生命，为全球疟疾防治、佑护人类健康作出了重要贡献。</w:t>
      </w:r>
    </w:p>
    <w:p w:rsidR="003D5CC1" w:rsidRPr="003D5CC1" w:rsidRDefault="003D5CC1" w:rsidP="003D5CC1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3D5CC1">
        <w:rPr>
          <w:rFonts w:asciiTheme="minorEastAsia" w:hAnsiTheme="minorEastAsia" w:cs="Times New Roman" w:hint="eastAsia"/>
          <w:color w:val="333333"/>
          <w:szCs w:val="21"/>
        </w:rPr>
        <w:t xml:space="preserve">　　习近平强调，中国愿同国际社会一道，密切公共卫生领域交流合作，携手应对全球性威胁和挑战，推动共建人类卫生健康共同体，为维护各国人民健康作出更大贡献。</w:t>
      </w:r>
    </w:p>
    <w:p w:rsidR="003D5CC1" w:rsidRPr="003D5CC1" w:rsidRDefault="003D5CC1" w:rsidP="003D5CC1">
      <w:pPr>
        <w:shd w:val="clear" w:color="auto" w:fill="FFFFFF"/>
        <w:adjustRightInd w:val="0"/>
        <w:snapToGrid w:val="0"/>
        <w:spacing w:line="360" w:lineRule="auto"/>
        <w:ind w:firstLine="390"/>
        <w:rPr>
          <w:rFonts w:asciiTheme="minorEastAsia" w:hAnsiTheme="minorEastAsia" w:cs="Times New Roman"/>
          <w:color w:val="333333"/>
          <w:szCs w:val="21"/>
        </w:rPr>
      </w:pPr>
      <w:r w:rsidRPr="003D5CC1">
        <w:rPr>
          <w:rFonts w:asciiTheme="minorEastAsia" w:hAnsiTheme="minorEastAsia" w:cs="Times New Roman" w:hint="eastAsia"/>
          <w:color w:val="333333"/>
          <w:szCs w:val="21"/>
        </w:rPr>
        <w:t>4月25日是“世界防治疟疾日”。青蒿素问世50周年暨助力共建人类卫生健康共同体国际论坛当日在北京举行，主题为“加强青蒿素抗疟国际发展合作，共建人类卫生健康共同体”，由国家</w:t>
      </w:r>
      <w:r w:rsidRPr="003D5CC1">
        <w:rPr>
          <w:rFonts w:asciiTheme="minorEastAsia" w:hAnsiTheme="minorEastAsia" w:cs="Times New Roman" w:hint="eastAsia"/>
          <w:color w:val="333333"/>
          <w:szCs w:val="21"/>
        </w:rPr>
        <w:lastRenderedPageBreak/>
        <w:t>国际发展合作署、国家卫生健康委、国家中医药管理局共同主办。</w:t>
      </w:r>
    </w:p>
    <w:p w:rsidR="003D5CC1" w:rsidRPr="003D5CC1" w:rsidRDefault="003D5CC1" w:rsidP="003D5CC1">
      <w:pPr>
        <w:shd w:val="clear" w:color="auto" w:fill="FFFFFF"/>
        <w:adjustRightInd w:val="0"/>
        <w:snapToGrid w:val="0"/>
        <w:spacing w:line="360" w:lineRule="auto"/>
        <w:ind w:firstLine="390"/>
        <w:rPr>
          <w:rFonts w:asciiTheme="minorEastAsia" w:hAnsiTheme="minorEastAsia" w:cs="Times New Roman"/>
          <w:color w:val="333333"/>
          <w:szCs w:val="21"/>
        </w:rPr>
      </w:pPr>
      <w:r w:rsidRPr="003D5CC1">
        <w:rPr>
          <w:rFonts w:asciiTheme="minorEastAsia" w:hAnsiTheme="minorEastAsia" w:cs="Times New Roman" w:hint="eastAsia"/>
          <w:color w:val="333333"/>
          <w:szCs w:val="21"/>
        </w:rPr>
        <w:t>摘引网址:</w:t>
      </w:r>
      <w:hyperlink r:id="rId8" w:history="1">
        <w:r w:rsidRPr="003D5CC1">
          <w:rPr>
            <w:rStyle w:val="a4"/>
            <w:rFonts w:asciiTheme="minorEastAsia" w:hAnsiTheme="minorEastAsia" w:cs="Times New Roman" w:hint="eastAsia"/>
            <w:color w:val="800080"/>
            <w:szCs w:val="21"/>
          </w:rPr>
          <w:t>http://digitalpaper.stdaily.com/http_www.kjrb.com/kjrb/html/2022-04/26</w:t>
        </w:r>
      </w:hyperlink>
    </w:p>
    <w:p w:rsidR="003D5CC1" w:rsidRPr="003D5CC1" w:rsidRDefault="003D5CC1" w:rsidP="003D5CC1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</w:p>
    <w:p w:rsidR="003D5CC1" w:rsidRPr="00C715E7" w:rsidRDefault="003D5CC1" w:rsidP="003D5CC1">
      <w:pPr>
        <w:pStyle w:val="1"/>
        <w:adjustRightInd w:val="0"/>
        <w:snapToGrid w:val="0"/>
        <w:spacing w:before="0" w:after="0" w:line="360" w:lineRule="auto"/>
        <w:rPr>
          <w:rFonts w:asciiTheme="minorEastAsia" w:hAnsiTheme="minorEastAsia" w:cs="Times New Roman"/>
          <w:color w:val="333333"/>
          <w:sz w:val="24"/>
          <w:szCs w:val="24"/>
        </w:rPr>
      </w:pPr>
      <w:bookmarkStart w:id="7" w:name="_Toc101863604"/>
      <w:bookmarkStart w:id="8" w:name="_Toc141689418"/>
      <w:r w:rsidRPr="00C715E7">
        <w:rPr>
          <w:rFonts w:asciiTheme="minorEastAsia" w:hAnsiTheme="minorEastAsia" w:cs="Times New Roman" w:hint="eastAsia"/>
          <w:color w:val="333333"/>
          <w:sz w:val="24"/>
          <w:szCs w:val="24"/>
        </w:rPr>
        <w:t>卫生健康规划信息工作重点发布</w:t>
      </w:r>
      <w:bookmarkEnd w:id="7"/>
      <w:bookmarkEnd w:id="8"/>
    </w:p>
    <w:p w:rsidR="003D5CC1" w:rsidRPr="003D5CC1" w:rsidRDefault="003D5CC1" w:rsidP="003D5CC1">
      <w:pPr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="Times New Roman"/>
          <w:color w:val="333333"/>
          <w:szCs w:val="21"/>
        </w:rPr>
      </w:pPr>
      <w:r w:rsidRPr="003D5CC1">
        <w:rPr>
          <w:rFonts w:asciiTheme="minorEastAsia" w:hAnsiTheme="minorEastAsia" w:cs="Times New Roman" w:hint="eastAsia"/>
          <w:color w:val="333333"/>
          <w:szCs w:val="21"/>
        </w:rPr>
        <w:t>(2022-04-25    健康报)</w:t>
      </w:r>
    </w:p>
    <w:p w:rsidR="003D5CC1" w:rsidRPr="003D5CC1" w:rsidRDefault="003D5CC1" w:rsidP="003D5CC1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3D5CC1">
        <w:rPr>
          <w:rFonts w:asciiTheme="minorEastAsia" w:hAnsiTheme="minorEastAsia" w:cs="Times New Roman" w:hint="eastAsia"/>
          <w:color w:val="333333"/>
          <w:szCs w:val="21"/>
        </w:rPr>
        <w:t>卫生健康规划信息工作电视电话会议召开。会上发布了2022年全国卫生健康规划信息重点工作，主要包括深入实施健康中国行动、全力做好常态化疫情防控工作、推进卫生健康服务体系建设、加快全民健康信息化建设应用等。</w:t>
      </w:r>
    </w:p>
    <w:p w:rsidR="003D5CC1" w:rsidRPr="003D5CC1" w:rsidRDefault="003D5CC1" w:rsidP="003D5CC1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3D5CC1">
        <w:rPr>
          <w:rFonts w:asciiTheme="minorEastAsia" w:eastAsia="MS Gothic" w:hAnsiTheme="minorEastAsia" w:cs="MS Gothic" w:hint="eastAsia"/>
          <w:color w:val="333333"/>
          <w:szCs w:val="21"/>
        </w:rPr>
        <w:t> </w:t>
      </w:r>
      <w:r w:rsidRPr="003D5CC1">
        <w:rPr>
          <w:rFonts w:asciiTheme="minorEastAsia" w:eastAsia="MS Gothic" w:hAnsiTheme="minorEastAsia" w:cs="MS Gothic" w:hint="eastAsia"/>
          <w:color w:val="333333"/>
          <w:szCs w:val="21"/>
        </w:rPr>
        <w:t> </w:t>
      </w:r>
      <w:r w:rsidRPr="003D5CC1">
        <w:rPr>
          <w:rFonts w:asciiTheme="minorEastAsia" w:hAnsiTheme="minorEastAsia" w:cs="Times New Roman" w:hint="eastAsia"/>
          <w:color w:val="333333"/>
          <w:szCs w:val="21"/>
        </w:rPr>
        <w:t>在深入实施健康中国行动方面，会议提出，进一步发挥监测考核作用，印发《健康中国行动2021—2022年考核实施方案》，做好2021年度监测和考核工作。</w:t>
      </w:r>
    </w:p>
    <w:p w:rsidR="003D5CC1" w:rsidRPr="003D5CC1" w:rsidRDefault="003D5CC1" w:rsidP="003D5CC1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3D5CC1">
        <w:rPr>
          <w:rFonts w:asciiTheme="minorEastAsia" w:eastAsia="MS Gothic" w:hAnsiTheme="minorEastAsia" w:cs="MS Gothic" w:hint="eastAsia"/>
          <w:color w:val="333333"/>
          <w:szCs w:val="21"/>
        </w:rPr>
        <w:t> </w:t>
      </w:r>
      <w:r w:rsidRPr="003D5CC1">
        <w:rPr>
          <w:rFonts w:asciiTheme="minorEastAsia" w:eastAsia="MS Gothic" w:hAnsiTheme="minorEastAsia" w:cs="MS Gothic" w:hint="eastAsia"/>
          <w:color w:val="333333"/>
          <w:szCs w:val="21"/>
        </w:rPr>
        <w:t> </w:t>
      </w:r>
      <w:r w:rsidRPr="003D5CC1">
        <w:rPr>
          <w:rFonts w:asciiTheme="minorEastAsia" w:hAnsiTheme="minorEastAsia" w:cs="Times New Roman" w:hint="eastAsia"/>
          <w:color w:val="333333"/>
          <w:szCs w:val="21"/>
        </w:rPr>
        <w:t>在全力做好常态化疫情防控工作方面，会议指出，进一步加大宣传倡导力度，在全国组建健康中国行动宣讲员队伍。充分利用大数据支撑疫情精准防控，推进“一码通行”。重点推进边境地区疫情防控基础设施建设，加快推进国家紧急医学救援基地、国家重大传染病防治基地、各级疾控机构等项目建设。</w:t>
      </w:r>
    </w:p>
    <w:p w:rsidR="003D5CC1" w:rsidRPr="003D5CC1" w:rsidRDefault="003D5CC1" w:rsidP="003D5CC1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3D5CC1">
        <w:rPr>
          <w:rFonts w:asciiTheme="minorEastAsia" w:eastAsia="MS Gothic" w:hAnsiTheme="minorEastAsia" w:cs="MS Gothic" w:hint="eastAsia"/>
          <w:color w:val="333333"/>
          <w:szCs w:val="21"/>
        </w:rPr>
        <w:t> </w:t>
      </w:r>
      <w:r w:rsidRPr="003D5CC1">
        <w:rPr>
          <w:rFonts w:asciiTheme="minorEastAsia" w:eastAsia="MS Gothic" w:hAnsiTheme="minorEastAsia" w:cs="MS Gothic" w:hint="eastAsia"/>
          <w:color w:val="333333"/>
          <w:szCs w:val="21"/>
        </w:rPr>
        <w:t> </w:t>
      </w:r>
      <w:r w:rsidRPr="003D5CC1">
        <w:rPr>
          <w:rFonts w:asciiTheme="minorEastAsia" w:hAnsiTheme="minorEastAsia" w:cs="Times New Roman" w:hint="eastAsia"/>
          <w:color w:val="333333"/>
          <w:szCs w:val="21"/>
        </w:rPr>
        <w:t>在推进卫生健康服务体系建设方面，会议明确，推进卫生健康项目建设，开展疑难病症诊治能力提升工程绩效评估，加快在建项目建设进度，修订委属（管）单位基本建设管理办法，会同工业和信息化部启动高端医疗装备应用示范基地建设。</w:t>
      </w:r>
    </w:p>
    <w:p w:rsidR="003D5CC1" w:rsidRPr="003D5CC1" w:rsidRDefault="003D5CC1" w:rsidP="003D5CC1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3D5CC1">
        <w:rPr>
          <w:rFonts w:asciiTheme="minorEastAsia" w:eastAsia="MS Gothic" w:hAnsiTheme="minorEastAsia" w:cs="MS Gothic" w:hint="eastAsia"/>
          <w:color w:val="333333"/>
          <w:szCs w:val="21"/>
        </w:rPr>
        <w:t> </w:t>
      </w:r>
      <w:r w:rsidRPr="003D5CC1">
        <w:rPr>
          <w:rFonts w:asciiTheme="minorEastAsia" w:eastAsia="MS Gothic" w:hAnsiTheme="minorEastAsia" w:cs="MS Gothic" w:hint="eastAsia"/>
          <w:color w:val="333333"/>
          <w:szCs w:val="21"/>
        </w:rPr>
        <w:t> </w:t>
      </w:r>
      <w:r w:rsidRPr="003D5CC1">
        <w:rPr>
          <w:rFonts w:asciiTheme="minorEastAsia" w:hAnsiTheme="minorEastAsia" w:cs="Times New Roman" w:hint="eastAsia"/>
          <w:color w:val="333333"/>
          <w:szCs w:val="21"/>
        </w:rPr>
        <w:t>加快全民健康信息化建设应用。会议表示，将印发“十四五”全民健康信息化发展规划，着力推进“互联网﹢医疗健康”规范发展，推进基层便民服务应用，开展全国医疗卫生机构医疗健康信息互通共享三年攻坚行动。着力推进健康医疗大数据应用发展，推进数据分类分级开放应用。会议强调要牢牢守住网络安全底线。</w:t>
      </w:r>
    </w:p>
    <w:p w:rsidR="003D5CC1" w:rsidRPr="003D5CC1" w:rsidRDefault="003D5CC1" w:rsidP="003D5CC1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3D5CC1">
        <w:rPr>
          <w:rFonts w:asciiTheme="minorEastAsia" w:eastAsia="MS Gothic" w:hAnsiTheme="minorEastAsia" w:cs="MS Gothic" w:hint="eastAsia"/>
          <w:color w:val="333333"/>
          <w:szCs w:val="21"/>
        </w:rPr>
        <w:t> </w:t>
      </w:r>
      <w:r w:rsidRPr="003D5CC1">
        <w:rPr>
          <w:rFonts w:asciiTheme="minorEastAsia" w:eastAsia="MS Gothic" w:hAnsiTheme="minorEastAsia" w:cs="MS Gothic" w:hint="eastAsia"/>
          <w:color w:val="333333"/>
          <w:szCs w:val="21"/>
        </w:rPr>
        <w:t> </w:t>
      </w:r>
      <w:r w:rsidRPr="003D5CC1">
        <w:rPr>
          <w:rFonts w:asciiTheme="minorEastAsia" w:hAnsiTheme="minorEastAsia" w:cs="Times New Roman" w:hint="eastAsia"/>
          <w:color w:val="333333"/>
          <w:szCs w:val="21"/>
        </w:rPr>
        <w:t>此外，会议还提出，深入开展爱国卫生运动，扎实推进控烟工作。全面加强卫生健康统计工作，印发卫生健康统计工作管理办法。开展人均预期寿命和健康预期寿命、健康产业和健康服务业测算工作。</w:t>
      </w:r>
    </w:p>
    <w:p w:rsidR="003D5CC1" w:rsidRPr="003D5CC1" w:rsidRDefault="003D5CC1" w:rsidP="003D5CC1">
      <w:pPr>
        <w:shd w:val="clear" w:color="auto" w:fill="FFFFFF"/>
        <w:adjustRightInd w:val="0"/>
        <w:snapToGrid w:val="0"/>
        <w:spacing w:line="360" w:lineRule="auto"/>
        <w:ind w:firstLine="390"/>
        <w:rPr>
          <w:rFonts w:asciiTheme="minorEastAsia" w:hAnsiTheme="minorEastAsia" w:cs="Times New Roman"/>
          <w:color w:val="333333"/>
          <w:szCs w:val="21"/>
        </w:rPr>
      </w:pPr>
      <w:r w:rsidRPr="003D5CC1">
        <w:rPr>
          <w:rFonts w:asciiTheme="minorEastAsia" w:hAnsiTheme="minorEastAsia" w:cs="Times New Roman" w:hint="eastAsia"/>
          <w:color w:val="333333"/>
          <w:szCs w:val="21"/>
        </w:rPr>
        <w:t>摘引网址：</w:t>
      </w:r>
      <w:hyperlink r:id="rId9" w:history="1">
        <w:r w:rsidRPr="003D5CC1">
          <w:rPr>
            <w:rStyle w:val="a4"/>
            <w:rFonts w:asciiTheme="minorEastAsia" w:hAnsiTheme="minorEastAsia" w:cs="Times New Roman" w:hint="eastAsia"/>
            <w:color w:val="800080"/>
            <w:szCs w:val="21"/>
          </w:rPr>
          <w:t>https://www.jkb.com.cn/news/industryNews/2022/0425/484556.html</w:t>
        </w:r>
      </w:hyperlink>
    </w:p>
    <w:p w:rsidR="003D5CC1" w:rsidRPr="003D5CC1" w:rsidRDefault="003D5CC1" w:rsidP="003D5CC1">
      <w:pPr>
        <w:adjustRightInd w:val="0"/>
        <w:snapToGrid w:val="0"/>
        <w:spacing w:line="360" w:lineRule="auto"/>
        <w:rPr>
          <w:rFonts w:asciiTheme="minorEastAsia" w:hAnsiTheme="minorEastAsia"/>
          <w:szCs w:val="21"/>
        </w:rPr>
      </w:pPr>
    </w:p>
    <w:p w:rsidR="003D5CC1" w:rsidRPr="00C715E7" w:rsidRDefault="003D5CC1" w:rsidP="003D5CC1">
      <w:pPr>
        <w:pStyle w:val="1"/>
        <w:adjustRightInd w:val="0"/>
        <w:snapToGrid w:val="0"/>
        <w:spacing w:before="0" w:after="0" w:line="360" w:lineRule="auto"/>
        <w:rPr>
          <w:rFonts w:asciiTheme="minorEastAsia" w:hAnsiTheme="minorEastAsia" w:cs="Times New Roman"/>
          <w:color w:val="333333"/>
          <w:sz w:val="24"/>
          <w:szCs w:val="24"/>
        </w:rPr>
      </w:pPr>
      <w:bookmarkStart w:id="9" w:name="_Toc101947620"/>
      <w:bookmarkStart w:id="10" w:name="_Toc141689419"/>
      <w:r w:rsidRPr="00C715E7">
        <w:rPr>
          <w:rFonts w:asciiTheme="minorEastAsia" w:hAnsiTheme="minorEastAsia" w:cs="Times New Roman" w:hint="eastAsia"/>
          <w:color w:val="333333"/>
          <w:sz w:val="24"/>
          <w:szCs w:val="24"/>
        </w:rPr>
        <w:t>河南省发现一例人感染</w:t>
      </w:r>
      <w:bookmarkEnd w:id="9"/>
      <w:r w:rsidRPr="00C715E7">
        <w:rPr>
          <w:rFonts w:asciiTheme="minorEastAsia" w:hAnsiTheme="minorEastAsia" w:cs="Times New Roman" w:hint="eastAsia"/>
          <w:color w:val="333333"/>
          <w:sz w:val="24"/>
          <w:szCs w:val="24"/>
        </w:rPr>
        <w:t>H3N8禽流感病例</w:t>
      </w:r>
      <w:bookmarkEnd w:id="10"/>
    </w:p>
    <w:p w:rsidR="003D5CC1" w:rsidRPr="003D5CC1" w:rsidRDefault="003D5CC1" w:rsidP="003D5CC1">
      <w:pPr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="Times New Roman"/>
          <w:color w:val="333333"/>
          <w:szCs w:val="21"/>
        </w:rPr>
      </w:pPr>
      <w:r w:rsidRPr="003D5CC1">
        <w:rPr>
          <w:rFonts w:asciiTheme="minorEastAsia" w:hAnsiTheme="minorEastAsia" w:cs="Times New Roman" w:hint="eastAsia"/>
          <w:color w:val="333333"/>
          <w:szCs w:val="21"/>
        </w:rPr>
        <w:t>(2022-04-26    卫生应急办公室)</w:t>
      </w:r>
    </w:p>
    <w:p w:rsidR="003D5CC1" w:rsidRPr="003D5CC1" w:rsidRDefault="003D5CC1" w:rsidP="003D5CC1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3D5CC1">
        <w:rPr>
          <w:rFonts w:asciiTheme="minorEastAsia" w:hAnsiTheme="minorEastAsia" w:cs="Times New Roman" w:hint="eastAsia"/>
          <w:color w:val="333333"/>
          <w:szCs w:val="21"/>
        </w:rPr>
        <w:t>国家卫生健康委4月26日通报，河南省发现一例人感染H3N8禽流感病例。</w:t>
      </w:r>
    </w:p>
    <w:p w:rsidR="003D5CC1" w:rsidRPr="003D5CC1" w:rsidRDefault="003D5CC1" w:rsidP="003D5CC1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3D5CC1">
        <w:rPr>
          <w:rFonts w:asciiTheme="minorEastAsia" w:hAnsiTheme="minorEastAsia" w:cs="Times New Roman" w:hint="eastAsia"/>
          <w:color w:val="333333"/>
          <w:szCs w:val="21"/>
        </w:rPr>
        <w:t>患儿，男，4岁，现居河南省驻马店市，发病前患儿家中曾饲养鸡和乌鸡，家周边有野鸭活动。4月5日出现发热等症状，10日因病情加重收入当地医疗机构救治。24日，中国疾控中心对河南省送来的患者标本开展检测，结果为H3N8禽流感病毒阳性。河南省对患儿的密切接触者开展医学观察和采样检测，未发现异常情况。</w:t>
      </w:r>
    </w:p>
    <w:p w:rsidR="003D5CC1" w:rsidRPr="003D5CC1" w:rsidRDefault="003D5CC1" w:rsidP="003D5CC1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3D5CC1">
        <w:rPr>
          <w:rFonts w:asciiTheme="minorEastAsia" w:hAnsiTheme="minorEastAsia" w:cs="Times New Roman" w:hint="eastAsia"/>
          <w:color w:val="333333"/>
          <w:szCs w:val="21"/>
        </w:rPr>
        <w:lastRenderedPageBreak/>
        <w:t>国家卫生健康委已指导河南省按照相关方案开展防控，并组织专家开展风险评估。专家初步评估认为，此次H3N8禽流感病毒为禽源性，尚未具备有效的感染人的能力。全球既往在马、狗、禽和海豹上检测出H3N8病毒，但未见H3N8人间病例报道。此次疫情为一次偶发的禽到人的跨种属传播，发生大规模传播流行的风险低。专家建议，公众在日常生活中应避免接触病死禽类，尽量避免直接接触活禽类；注意饮食卫生，食品加工过程中要做到生熟分开；提高自我防护意识，发现有发热及呼吸道症状者，应戴上口罩，尽快就诊。</w:t>
      </w:r>
    </w:p>
    <w:p w:rsidR="003D5CC1" w:rsidRPr="003D5CC1" w:rsidRDefault="003D5CC1" w:rsidP="003D5CC1">
      <w:pPr>
        <w:shd w:val="clear" w:color="auto" w:fill="FFFFFF"/>
        <w:adjustRightInd w:val="0"/>
        <w:snapToGrid w:val="0"/>
        <w:spacing w:line="360" w:lineRule="auto"/>
        <w:ind w:firstLine="390"/>
        <w:jc w:val="left"/>
        <w:rPr>
          <w:rFonts w:asciiTheme="minorEastAsia" w:hAnsiTheme="minorEastAsia" w:cs="Times New Roman"/>
          <w:color w:val="333333"/>
          <w:szCs w:val="21"/>
        </w:rPr>
      </w:pPr>
      <w:r w:rsidRPr="003D5CC1">
        <w:rPr>
          <w:rFonts w:asciiTheme="minorEastAsia" w:hAnsiTheme="minorEastAsia" w:cs="Times New Roman" w:hint="eastAsia"/>
          <w:color w:val="333333"/>
          <w:szCs w:val="21"/>
        </w:rPr>
        <w:t>摘引网址:</w:t>
      </w:r>
    </w:p>
    <w:p w:rsidR="003D5CC1" w:rsidRPr="003D5CC1" w:rsidRDefault="005701A6" w:rsidP="003D5CC1">
      <w:pPr>
        <w:shd w:val="clear" w:color="auto" w:fill="FFFFFF"/>
        <w:adjustRightInd w:val="0"/>
        <w:snapToGrid w:val="0"/>
        <w:spacing w:line="360" w:lineRule="auto"/>
        <w:ind w:firstLine="390"/>
        <w:jc w:val="left"/>
        <w:rPr>
          <w:rFonts w:asciiTheme="minorEastAsia" w:hAnsiTheme="minorEastAsia" w:cs="Times New Roman"/>
          <w:color w:val="333333"/>
          <w:szCs w:val="21"/>
        </w:rPr>
      </w:pPr>
      <w:hyperlink r:id="rId10" w:history="1">
        <w:r w:rsidR="003D5CC1" w:rsidRPr="003D5CC1">
          <w:rPr>
            <w:rStyle w:val="a4"/>
            <w:rFonts w:asciiTheme="minorEastAsia" w:hAnsiTheme="minorEastAsia" w:cs="Times New Roman" w:hint="eastAsia"/>
            <w:color w:val="800080"/>
            <w:szCs w:val="21"/>
          </w:rPr>
          <w:t>http://www.nhc.gov.cn/yjb/s3578/202204/8dbeadf0efed45b0b2ea22928523e289.shtml</w:t>
        </w:r>
      </w:hyperlink>
    </w:p>
    <w:p w:rsidR="003D5CC1" w:rsidRPr="00C715E7" w:rsidRDefault="003D5CC1" w:rsidP="003D5CC1">
      <w:pPr>
        <w:pStyle w:val="1"/>
        <w:adjustRightInd w:val="0"/>
        <w:snapToGrid w:val="0"/>
        <w:spacing w:before="0" w:after="0" w:line="360" w:lineRule="auto"/>
        <w:rPr>
          <w:rFonts w:asciiTheme="minorEastAsia" w:hAnsiTheme="minorEastAsia" w:cs="Times New Roman"/>
          <w:color w:val="333333"/>
          <w:sz w:val="24"/>
          <w:szCs w:val="24"/>
        </w:rPr>
      </w:pPr>
      <w:bookmarkStart w:id="11" w:name="_Toc101947629"/>
      <w:bookmarkStart w:id="12" w:name="_Toc141689420"/>
      <w:r w:rsidRPr="00C715E7">
        <w:rPr>
          <w:rFonts w:asciiTheme="minorEastAsia" w:hAnsiTheme="minorEastAsia" w:cs="Times New Roman" w:hint="eastAsia"/>
          <w:color w:val="333333"/>
          <w:sz w:val="24"/>
          <w:szCs w:val="24"/>
        </w:rPr>
        <w:t>mRNA</w:t>
      </w:r>
      <w:bookmarkEnd w:id="11"/>
      <w:r w:rsidRPr="00C715E7">
        <w:rPr>
          <w:rFonts w:asciiTheme="minorEastAsia" w:hAnsiTheme="minorEastAsia" w:cs="Times New Roman" w:hint="eastAsia"/>
          <w:color w:val="333333"/>
          <w:sz w:val="24"/>
          <w:szCs w:val="24"/>
        </w:rPr>
        <w:t>疫苗后遗症「心肌炎」偏爱16-24岁年轻男性</w:t>
      </w:r>
      <w:bookmarkEnd w:id="12"/>
    </w:p>
    <w:p w:rsidR="003D5CC1" w:rsidRPr="003D5CC1" w:rsidRDefault="003D5CC1" w:rsidP="003D5CC1">
      <w:pPr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="Times New Roman"/>
          <w:color w:val="333333"/>
          <w:szCs w:val="21"/>
        </w:rPr>
      </w:pPr>
      <w:r w:rsidRPr="003D5CC1">
        <w:rPr>
          <w:rFonts w:asciiTheme="minorEastAsia" w:hAnsiTheme="minorEastAsia" w:cs="Times New Roman" w:hint="eastAsia"/>
          <w:color w:val="333333"/>
          <w:szCs w:val="21"/>
        </w:rPr>
        <w:t>(2022-04-26    生物探索)</w:t>
      </w:r>
    </w:p>
    <w:p w:rsidR="003D5CC1" w:rsidRPr="003D5CC1" w:rsidRDefault="003D5CC1" w:rsidP="003D5CC1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3D5CC1">
        <w:rPr>
          <w:rFonts w:asciiTheme="minorEastAsia" w:hAnsiTheme="minorEastAsia" w:cs="Times New Roman" w:hint="eastAsia"/>
          <w:color w:val="333333"/>
          <w:szCs w:val="21"/>
        </w:rPr>
        <w:t>2021年6月25日，FDA基于美国疾控中心（CDC）发布的不良事件报告，对辉瑞和Moderna新冠mRNA疫苗说明书进行修订，向民众发布警告：以上两种新冠疫苗接种将增加心肌炎和心包炎（心脏周围组织炎症）的发生风险。</w:t>
      </w:r>
    </w:p>
    <w:p w:rsidR="003D5CC1" w:rsidRPr="003D5CC1" w:rsidRDefault="003D5CC1" w:rsidP="003D5CC1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3D5CC1">
        <w:rPr>
          <w:rFonts w:asciiTheme="minorEastAsia" w:hAnsiTheme="minorEastAsia" w:cs="Times New Roman" w:hint="eastAsia"/>
          <w:color w:val="333333"/>
          <w:szCs w:val="21"/>
        </w:rPr>
        <w:t>2021年12月，根据BMJ发布的近500万丹麦人群研究显示：接种mRNA-1273疫苗与12~39岁群体罹患心肌炎或心包炎风险显著增加相关，但接种后的绝对发病率很低；女性患上此类疾病风险的增加则与接种BNT162b2疫苗显著相关[1]。此研究是由英国伦敦帝国理工学院Anders Husby牵头开展，通过搜集丹麦全国的疫苗接种登记数据，分析得出SARS-CoV-2疫苗接种与心肌炎和心包炎的关联。</w:t>
      </w:r>
    </w:p>
    <w:p w:rsidR="003D5CC1" w:rsidRPr="003D5CC1" w:rsidRDefault="003D5CC1" w:rsidP="003D5CC1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3D5CC1">
        <w:rPr>
          <w:rFonts w:asciiTheme="minorEastAsia" w:hAnsiTheme="minorEastAsia" w:cs="Times New Roman" w:hint="eastAsia"/>
          <w:color w:val="333333"/>
          <w:szCs w:val="21"/>
        </w:rPr>
        <w:t>对此，WHO和欧洲药品管理局曾表态，考虑到疫苗可防范新冠重症、降低死亡率，接种疫苗的益处大于其所带来的风险。今年2月9日，美国心脏病学会公开表示，虽然疫苗相关性心肌炎是接种mRNA疫苗后会真实存在的副作用，但鉴于这种情况较少，疫苗接种的益处仍大于风险[2]。</w:t>
      </w:r>
    </w:p>
    <w:p w:rsidR="003D5CC1" w:rsidRPr="003D5CC1" w:rsidRDefault="003D5CC1" w:rsidP="003D5CC1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3D5CC1">
        <w:rPr>
          <w:rFonts w:asciiTheme="minorEastAsia" w:hAnsiTheme="minorEastAsia" w:cs="Times New Roman" w:hint="eastAsia"/>
          <w:color w:val="333333"/>
          <w:szCs w:val="21"/>
        </w:rPr>
        <w:t>既往来自美国、以色列和加拿大的病例报告、监测数据表明，接种SARS-CoV-2 mRNA疫苗后人体患心肌炎的风险增加，在第二剂后更高，在年轻男性中这一关联性更为明显。来自加拿大和法国的数据表明，mRNA-1273后的心肌炎病例多于BNT162b2接种后的病例，但具体情况仍有待阐明。</w:t>
      </w:r>
    </w:p>
    <w:p w:rsidR="003D5CC1" w:rsidRPr="003D5CC1" w:rsidRDefault="003D5CC1" w:rsidP="003D5CC1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3D5CC1">
        <w:rPr>
          <w:rFonts w:asciiTheme="minorEastAsia" w:hAnsiTheme="minorEastAsia" w:cs="Times New Roman" w:hint="eastAsia"/>
          <w:color w:val="333333"/>
          <w:szCs w:val="21"/>
        </w:rPr>
        <w:t>近日，JAMA Cardiology发布一项题为“SARS-CoV-2 Vaccination and Myocarditis in a Nordic Cohort Study of 23 Million Residents”的队列研究。本次研究共招募来自4个北欧国家丹麦、芬兰、挪威和瑞典的2310万居民参与研究，经过研究与分析发现对于接受两剂相同疫苗的个体，年龄界于16-24岁的年轻男性在接种第二剂疫苗后患心肌炎的风险最高。</w:t>
      </w:r>
    </w:p>
    <w:p w:rsidR="003D5CC1" w:rsidRPr="003D5CC1" w:rsidRDefault="003D5CC1" w:rsidP="003D5CC1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3D5CC1">
        <w:rPr>
          <w:rFonts w:asciiTheme="minorEastAsia" w:hAnsiTheme="minorEastAsia" w:cs="Times New Roman" w:hint="eastAsia"/>
          <w:color w:val="333333"/>
          <w:szCs w:val="21"/>
        </w:rPr>
        <w:t>目前，欧洲药品管理局和欧盟委员会已批准4种针对SARS-CoV-2的疫苗——BNT162b2 (Pfizer-BioNTech)、mRNA-1273 (Moderna)、AZD1222 (AstraZeneca) 和 Ad26.COV2.S (Janssen)。北欧国家主要使用BNT162b2和mRNA-1273这两种mRNA疫苗，其中，北欧国家接种BNT162b2的人数大约是mRNA-1273的6倍。</w:t>
      </w:r>
    </w:p>
    <w:p w:rsidR="003D5CC1" w:rsidRPr="003D5CC1" w:rsidRDefault="003D5CC1" w:rsidP="003D5CC1">
      <w:pPr>
        <w:shd w:val="clear" w:color="auto" w:fill="FFFFFF"/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  <w:r w:rsidRPr="003D5CC1">
        <w:rPr>
          <w:rFonts w:asciiTheme="minorEastAsia" w:hAnsiTheme="minorEastAsia" w:cs="Times New Roman" w:hint="eastAsia"/>
          <w:color w:val="333333"/>
          <w:szCs w:val="21"/>
        </w:rPr>
        <w:lastRenderedPageBreak/>
        <w:t>     2020年12月27日至2021年10月5日，研究人员对来自北欧4个国家12岁以上的23122522名居民（男性占比49.8%，女性占比50.2%）进行随访。到随访结束时，疫苗接种数据如下：</w:t>
      </w:r>
    </w:p>
    <w:p w:rsidR="003D5CC1" w:rsidRPr="003D5CC1" w:rsidRDefault="003D5CC1" w:rsidP="003D5CC1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3D5CC1">
        <w:rPr>
          <w:rFonts w:asciiTheme="minorEastAsia" w:hAnsiTheme="minorEastAsia" w:cs="Times New Roman" w:hint="eastAsia"/>
          <w:color w:val="333333"/>
          <w:szCs w:val="21"/>
        </w:rPr>
        <w:t>▼共有17129982名居民（74%）接受了2剂SARS-CoV-2疫苗，1681930名居民（7%）接受了1剂SARS-CoV-2疫苗；</w:t>
      </w:r>
    </w:p>
    <w:p w:rsidR="003D5CC1" w:rsidRPr="003D5CC1" w:rsidRDefault="003D5CC1" w:rsidP="003D5CC1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3D5CC1">
        <w:rPr>
          <w:rFonts w:asciiTheme="minorEastAsia" w:hAnsiTheme="minorEastAsia" w:cs="Times New Roman" w:hint="eastAsia"/>
          <w:color w:val="333333"/>
          <w:szCs w:val="21"/>
        </w:rPr>
        <w:t>▼12至15岁年龄段中共有1238004人，有487751人（39%）至少接种过1剂 SARS-CoV-2疫苗；</w:t>
      </w:r>
    </w:p>
    <w:p w:rsidR="003D5CC1" w:rsidRPr="003D5CC1" w:rsidRDefault="003D5CC1" w:rsidP="003D5CC1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3D5CC1">
        <w:rPr>
          <w:rFonts w:asciiTheme="minorEastAsia" w:hAnsiTheme="minorEastAsia" w:cs="Times New Roman" w:hint="eastAsia"/>
          <w:color w:val="333333"/>
          <w:szCs w:val="21"/>
        </w:rPr>
        <w:t>▼16至24岁年龄段中共有2675558人，有2009995人（75%）至少接种过1剂 SARS-CoV-2疫苗；</w:t>
      </w:r>
    </w:p>
    <w:p w:rsidR="003D5CC1" w:rsidRPr="003D5CC1" w:rsidRDefault="003D5CC1" w:rsidP="003D5CC1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3D5CC1">
        <w:rPr>
          <w:rFonts w:asciiTheme="minorEastAsia" w:hAnsiTheme="minorEastAsia" w:cs="Times New Roman" w:hint="eastAsia"/>
          <w:color w:val="333333"/>
          <w:szCs w:val="21"/>
        </w:rPr>
        <w:t>▼25至39岁年龄段中共有5046164人，有3736517人（74%) 至少接种过1剂 SARS-CoV-2疫苗；</w:t>
      </w:r>
    </w:p>
    <w:p w:rsidR="003D5CC1" w:rsidRPr="003D5CC1" w:rsidRDefault="003D5CC1" w:rsidP="003D5CC1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3D5CC1">
        <w:rPr>
          <w:rFonts w:asciiTheme="minorEastAsia" w:hAnsiTheme="minorEastAsia" w:cs="Times New Roman" w:hint="eastAsia"/>
          <w:color w:val="333333"/>
          <w:szCs w:val="21"/>
        </w:rPr>
        <w:t>▼年龄在40岁或以上的14162796人中，有12579805人 (89%)至少接种过1剂 SARS-CoV-2疫苗。</w:t>
      </w:r>
    </w:p>
    <w:p w:rsidR="003D5CC1" w:rsidRPr="003D5CC1" w:rsidRDefault="003D5CC1" w:rsidP="003D5CC1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3D5CC1">
        <w:rPr>
          <w:rFonts w:asciiTheme="minorEastAsia" w:hAnsiTheme="minorEastAsia" w:cs="Times New Roman" w:hint="eastAsia"/>
          <w:color w:val="333333"/>
          <w:szCs w:val="21"/>
        </w:rPr>
        <w:t>研究人员使用泊松回归对事件数量预估具有95% CI的发生率比(IRR)，比较疫苗接种后风险期的发生率与未接种期的发生率。结果发现，与未接种者相比，接种BNT162b2和mRNA-1273后28天内发生心肌炎的风险更高，并且在第二剂疫苗后高于第一剂疫苗；接种第二剂mRNA-1273后的风险比第二剂BNT162b2后的风险更明显，且在16至24岁的男性中风险最高。具体数据如下：</w:t>
      </w:r>
    </w:p>
    <w:p w:rsidR="003D5CC1" w:rsidRPr="003D5CC1" w:rsidRDefault="003D5CC1" w:rsidP="003D5CC1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3D5CC1">
        <w:rPr>
          <w:rFonts w:asciiTheme="minorEastAsia" w:hAnsiTheme="minorEastAsia" w:cs="Times New Roman" w:hint="eastAsia"/>
          <w:color w:val="333333"/>
          <w:szCs w:val="21"/>
        </w:rPr>
        <w:t>一随访期内，心肌炎和心包炎发病情况</w:t>
      </w:r>
    </w:p>
    <w:p w:rsidR="003D5CC1" w:rsidRPr="003D5CC1" w:rsidRDefault="003D5CC1" w:rsidP="003D5CC1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3D5CC1">
        <w:rPr>
          <w:rFonts w:asciiTheme="minorEastAsia" w:hAnsiTheme="minorEastAsia" w:cs="Times New Roman" w:hint="eastAsia"/>
          <w:color w:val="333333"/>
          <w:szCs w:val="21"/>
        </w:rPr>
        <w:t>在未接种疫苗和接种疫苗后的28天风险期内（共1300万人年），研究人员共观察到1077例心肌炎病例和1149例心包炎病例；</w:t>
      </w:r>
    </w:p>
    <w:p w:rsidR="003D5CC1" w:rsidRPr="003D5CC1" w:rsidRDefault="003D5CC1" w:rsidP="003D5CC1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3D5CC1">
        <w:rPr>
          <w:rFonts w:asciiTheme="minorEastAsia" w:hAnsiTheme="minorEastAsia" w:cs="Times New Roman" w:hint="eastAsia"/>
          <w:color w:val="333333"/>
          <w:szCs w:val="21"/>
        </w:rPr>
        <w:t>在未接种疫苗期间，男性心肌炎发病率为9.7/100000人年，女性为4.3/100000人年。在16至24岁的人群中，男性发病率为18.8/10万人年，女性为4.4/10万人年。心包炎的发病率随年龄的增长而增加，即在年龄较大的人群中患心肌炎的风险最高。在接种疫苗后，患心肌炎的风险在较年轻的人群中最高。</w:t>
      </w:r>
    </w:p>
    <w:p w:rsidR="003D5CC1" w:rsidRPr="003D5CC1" w:rsidRDefault="003D5CC1" w:rsidP="003D5CC1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3D5CC1">
        <w:rPr>
          <w:rFonts w:asciiTheme="minorEastAsia" w:hAnsiTheme="minorEastAsia" w:cs="Times New Roman" w:hint="eastAsia"/>
          <w:color w:val="333333"/>
          <w:szCs w:val="21"/>
        </w:rPr>
        <w:t>万人年：一种统计计算数据单位</w:t>
      </w:r>
    </w:p>
    <w:p w:rsidR="003D5CC1" w:rsidRPr="003D5CC1" w:rsidRDefault="003D5CC1" w:rsidP="003D5CC1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3D5CC1">
        <w:rPr>
          <w:rFonts w:asciiTheme="minorEastAsia" w:hAnsiTheme="minorEastAsia" w:cs="Times New Roman" w:hint="eastAsia"/>
          <w:color w:val="333333"/>
          <w:szCs w:val="21"/>
        </w:rPr>
        <w:t>二风险期内，疫苗接种与心肌炎发病关系</w:t>
      </w:r>
    </w:p>
    <w:p w:rsidR="003D5CC1" w:rsidRPr="003D5CC1" w:rsidRDefault="003D5CC1" w:rsidP="003D5CC1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3D5CC1">
        <w:rPr>
          <w:rFonts w:asciiTheme="minorEastAsia" w:hAnsiTheme="minorEastAsia" w:cs="Times New Roman" w:hint="eastAsia"/>
          <w:color w:val="333333"/>
          <w:szCs w:val="21"/>
        </w:rPr>
        <w:t>在接种疫苗后的28天风险期内，研究人员观察到接种BNT162b2第一剂和第二剂后分别发现105例和115例心肌炎病例；接种mRNA-1273第一剂和第二剂后分别发现15例和60例心肌炎病例；</w:t>
      </w:r>
    </w:p>
    <w:p w:rsidR="003D5CC1" w:rsidRPr="003D5CC1" w:rsidRDefault="003D5CC1" w:rsidP="003D5CC1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3D5CC1">
        <w:rPr>
          <w:rFonts w:asciiTheme="minorEastAsia" w:hAnsiTheme="minorEastAsia" w:cs="Times New Roman" w:hint="eastAsia"/>
          <w:color w:val="333333"/>
          <w:szCs w:val="21"/>
        </w:rPr>
        <w:t>在16至24岁的年轻男性中，接种第二剂BNT162b2的心肌炎调整后IRR为5.31 (95% CI, 3.68-7.68)，第二剂mRNA-1273的调整后IRR为13.83 (95% CI, 8.08-23.68) 。相对于女性，年轻男性接种疫苗的收益率较低（图2）；</w:t>
      </w:r>
    </w:p>
    <w:p w:rsidR="003D5CC1" w:rsidRPr="003D5CC1" w:rsidRDefault="003D5CC1" w:rsidP="003D5CC1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3D5CC1">
        <w:rPr>
          <w:rFonts w:asciiTheme="minorEastAsia" w:hAnsiTheme="minorEastAsia" w:cs="Times New Roman" w:hint="eastAsia"/>
          <w:color w:val="333333"/>
          <w:szCs w:val="21"/>
        </w:rPr>
        <w:t>在对比了各年龄段的IRR数据后，研究者发现，接种BNT162b2和mRNA-1273疫苗，年龄界于16至24岁的年轻男性，发生心肌炎的风险更高，并且第二剂的风险高于第一剂</w:t>
      </w:r>
    </w:p>
    <w:p w:rsidR="003D5CC1" w:rsidRPr="003D5CC1" w:rsidRDefault="003D5CC1" w:rsidP="003D5CC1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3D5CC1">
        <w:rPr>
          <w:rFonts w:asciiTheme="minorEastAsia" w:hAnsiTheme="minorEastAsia" w:cs="Times New Roman" w:hint="eastAsia"/>
          <w:color w:val="333333"/>
          <w:szCs w:val="21"/>
        </w:rPr>
        <w:lastRenderedPageBreak/>
        <w:t>三风险期内，疫苗接种与心包炎发病关系</w:t>
      </w:r>
    </w:p>
    <w:p w:rsidR="003D5CC1" w:rsidRPr="003D5CC1" w:rsidRDefault="003D5CC1" w:rsidP="003D5CC1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3D5CC1">
        <w:rPr>
          <w:rFonts w:asciiTheme="minorEastAsia" w:hAnsiTheme="minorEastAsia" w:cs="Times New Roman" w:hint="eastAsia"/>
          <w:color w:val="333333"/>
          <w:szCs w:val="21"/>
        </w:rPr>
        <w:t>在28天风险期内，对于接种完第二针剂mRNA-1273且年龄界于16至24岁的男性，每100000名疫苗接种者中，共有7.39例心包炎事件发生量。男性心包炎的发生模式与心肌炎中发现情况相似，但整体IRR较低；心包炎在12至39岁的女性中很少见。</w:t>
      </w:r>
    </w:p>
    <w:p w:rsidR="003D5CC1" w:rsidRPr="003D5CC1" w:rsidRDefault="003D5CC1" w:rsidP="003D5CC1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3D5CC1">
        <w:rPr>
          <w:rFonts w:asciiTheme="minorEastAsia" w:hAnsiTheme="minorEastAsia" w:cs="Times New Roman" w:hint="eastAsia"/>
          <w:color w:val="333333"/>
          <w:szCs w:val="21"/>
        </w:rPr>
        <w:t>上述研究表明，与未接种SARS-CoV-2 mRNA疫苗相比，接种SARS-CoV-2 mRNA 疫苗后28天内心肌炎和心包炎的发病率更高。心肌炎和心包炎的发生风险在接种疫苗的前7天内最高，并且在第二剂后更为明显。第二剂mRNA-1273的心肌炎和心包炎发生风险最高，16至24岁的年轻男性风险最高。</w:t>
      </w:r>
    </w:p>
    <w:p w:rsidR="003D5CC1" w:rsidRPr="003D5CC1" w:rsidRDefault="003D5CC1" w:rsidP="003D5CC1">
      <w:pPr>
        <w:shd w:val="clear" w:color="auto" w:fill="FFFFFF"/>
        <w:adjustRightInd w:val="0"/>
        <w:snapToGrid w:val="0"/>
        <w:spacing w:line="360" w:lineRule="auto"/>
        <w:ind w:firstLine="390"/>
        <w:rPr>
          <w:rFonts w:asciiTheme="minorEastAsia" w:hAnsiTheme="minorEastAsia" w:cs="Times New Roman"/>
          <w:color w:val="333333"/>
          <w:szCs w:val="21"/>
        </w:rPr>
      </w:pPr>
      <w:r w:rsidRPr="003D5CC1">
        <w:rPr>
          <w:rFonts w:asciiTheme="minorEastAsia" w:hAnsiTheme="minorEastAsia" w:cs="Times New Roman" w:hint="eastAsia"/>
          <w:color w:val="333333"/>
          <w:szCs w:val="21"/>
        </w:rPr>
        <w:t>摘引网址：</w:t>
      </w:r>
      <w:hyperlink r:id="rId11" w:history="1">
        <w:r w:rsidRPr="003D5CC1">
          <w:rPr>
            <w:rStyle w:val="a4"/>
            <w:rFonts w:asciiTheme="minorEastAsia" w:hAnsiTheme="minorEastAsia" w:cs="Times New Roman" w:hint="eastAsia"/>
            <w:color w:val="800080"/>
            <w:szCs w:val="21"/>
          </w:rPr>
          <w:t>https://news.bioon.com/article/52efe2548785.html</w:t>
        </w:r>
      </w:hyperlink>
    </w:p>
    <w:sectPr w:rsidR="003D5CC1" w:rsidRPr="003D5CC1" w:rsidSect="00D93881">
      <w:footerReference w:type="default" r:id="rId12"/>
      <w:pgSz w:w="11906" w:h="16838" w:code="9"/>
      <w:pgMar w:top="1531" w:right="1361" w:bottom="1531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9C7" w:rsidRDefault="00DD19C7" w:rsidP="003C6FFE">
      <w:r>
        <w:separator/>
      </w:r>
    </w:p>
  </w:endnote>
  <w:endnote w:type="continuationSeparator" w:id="1">
    <w:p w:rsidR="00DD19C7" w:rsidRDefault="00DD19C7" w:rsidP="003C6F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1470"/>
      <w:docPartObj>
        <w:docPartGallery w:val="Page Numbers (Bottom of Page)"/>
        <w:docPartUnique/>
      </w:docPartObj>
    </w:sdtPr>
    <w:sdtContent>
      <w:p w:rsidR="002F2290" w:rsidRDefault="005701A6" w:rsidP="002F2290">
        <w:pPr>
          <w:pStyle w:val="a3"/>
          <w:jc w:val="center"/>
        </w:pPr>
        <w:r>
          <w:fldChar w:fldCharType="begin"/>
        </w:r>
        <w:r w:rsidR="00726786">
          <w:instrText xml:space="preserve"> PAGE   \* MERGEFORMAT </w:instrText>
        </w:r>
        <w:r>
          <w:fldChar w:fldCharType="separate"/>
        </w:r>
        <w:r w:rsidR="001D70CA" w:rsidRPr="001D70CA">
          <w:rPr>
            <w:noProof/>
            <w:lang w:val="zh-CN"/>
          </w:rPr>
          <w:t>2</w:t>
        </w:r>
        <w:r>
          <w:fldChar w:fldCharType="end"/>
        </w:r>
      </w:p>
    </w:sdtContent>
  </w:sdt>
  <w:p w:rsidR="002F2290" w:rsidRDefault="00DD19C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9C7" w:rsidRDefault="00DD19C7" w:rsidP="003C6FFE">
      <w:r>
        <w:separator/>
      </w:r>
    </w:p>
  </w:footnote>
  <w:footnote w:type="continuationSeparator" w:id="1">
    <w:p w:rsidR="00DD19C7" w:rsidRDefault="00DD19C7" w:rsidP="003C6F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786"/>
    <w:rsid w:val="00062302"/>
    <w:rsid w:val="000F1BBC"/>
    <w:rsid w:val="00113C14"/>
    <w:rsid w:val="001215D4"/>
    <w:rsid w:val="00143509"/>
    <w:rsid w:val="0015344F"/>
    <w:rsid w:val="001537DE"/>
    <w:rsid w:val="001A11A0"/>
    <w:rsid w:val="001B3B90"/>
    <w:rsid w:val="001D70CA"/>
    <w:rsid w:val="001D7C22"/>
    <w:rsid w:val="0022653B"/>
    <w:rsid w:val="002270A5"/>
    <w:rsid w:val="002464A1"/>
    <w:rsid w:val="00250452"/>
    <w:rsid w:val="00251D95"/>
    <w:rsid w:val="002578F8"/>
    <w:rsid w:val="002E5E98"/>
    <w:rsid w:val="00363555"/>
    <w:rsid w:val="003A3475"/>
    <w:rsid w:val="003C04B8"/>
    <w:rsid w:val="003C6FFE"/>
    <w:rsid w:val="003D5CC1"/>
    <w:rsid w:val="003F654F"/>
    <w:rsid w:val="00423756"/>
    <w:rsid w:val="0043442B"/>
    <w:rsid w:val="0049345A"/>
    <w:rsid w:val="004A5F0F"/>
    <w:rsid w:val="004B7CC3"/>
    <w:rsid w:val="005701A6"/>
    <w:rsid w:val="005A2E73"/>
    <w:rsid w:val="005A647D"/>
    <w:rsid w:val="005F0E31"/>
    <w:rsid w:val="005F641C"/>
    <w:rsid w:val="006876AC"/>
    <w:rsid w:val="006A307B"/>
    <w:rsid w:val="006B7D3C"/>
    <w:rsid w:val="00726786"/>
    <w:rsid w:val="00752459"/>
    <w:rsid w:val="00795899"/>
    <w:rsid w:val="007C5DFF"/>
    <w:rsid w:val="00815E71"/>
    <w:rsid w:val="008256CE"/>
    <w:rsid w:val="008268B3"/>
    <w:rsid w:val="008E0E0E"/>
    <w:rsid w:val="008F6471"/>
    <w:rsid w:val="00911A6F"/>
    <w:rsid w:val="0091750A"/>
    <w:rsid w:val="00935F62"/>
    <w:rsid w:val="0095685E"/>
    <w:rsid w:val="00986130"/>
    <w:rsid w:val="009D3FE9"/>
    <w:rsid w:val="009F151F"/>
    <w:rsid w:val="009F7EB6"/>
    <w:rsid w:val="00A82E22"/>
    <w:rsid w:val="00AE40F0"/>
    <w:rsid w:val="00B87C18"/>
    <w:rsid w:val="00B9703D"/>
    <w:rsid w:val="00BB7068"/>
    <w:rsid w:val="00BC37C2"/>
    <w:rsid w:val="00BD3F55"/>
    <w:rsid w:val="00BE3FBA"/>
    <w:rsid w:val="00BF5C4B"/>
    <w:rsid w:val="00C138E3"/>
    <w:rsid w:val="00C21080"/>
    <w:rsid w:val="00C4097F"/>
    <w:rsid w:val="00C51691"/>
    <w:rsid w:val="00C715E7"/>
    <w:rsid w:val="00CB2028"/>
    <w:rsid w:val="00D5385B"/>
    <w:rsid w:val="00D61C9A"/>
    <w:rsid w:val="00D641D2"/>
    <w:rsid w:val="00D727F5"/>
    <w:rsid w:val="00DA03DE"/>
    <w:rsid w:val="00DA3B12"/>
    <w:rsid w:val="00DD19C7"/>
    <w:rsid w:val="00DD22EE"/>
    <w:rsid w:val="00E1158F"/>
    <w:rsid w:val="00E6148F"/>
    <w:rsid w:val="00EB372D"/>
    <w:rsid w:val="00ED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786"/>
    <w:pPr>
      <w:widowControl w:val="0"/>
      <w:jc w:val="both"/>
    </w:pPr>
    <w:rPr>
      <w:rFonts w:eastAsiaTheme="minorEastAsia"/>
      <w:sz w:val="21"/>
    </w:rPr>
  </w:style>
  <w:style w:type="paragraph" w:styleId="1">
    <w:name w:val="heading 1"/>
    <w:basedOn w:val="a"/>
    <w:next w:val="a"/>
    <w:link w:val="1Char"/>
    <w:uiPriority w:val="9"/>
    <w:qFormat/>
    <w:rsid w:val="007267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38E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F641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26786"/>
    <w:rPr>
      <w:rFonts w:eastAsiaTheme="minorEastAsia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rsid w:val="007267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26786"/>
    <w:rPr>
      <w:rFonts w:eastAsiaTheme="minorEastAsia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726786"/>
    <w:pPr>
      <w:tabs>
        <w:tab w:val="right" w:leader="dot" w:pos="8834"/>
      </w:tabs>
      <w:adjustRightInd w:val="0"/>
      <w:snapToGrid w:val="0"/>
      <w:spacing w:line="360" w:lineRule="auto"/>
      <w:jc w:val="left"/>
      <w:outlineLvl w:val="0"/>
    </w:pPr>
    <w:rPr>
      <w:b/>
      <w:sz w:val="24"/>
      <w:szCs w:val="24"/>
      <w:shd w:val="clear" w:color="auto" w:fill="FFFFFF" w:themeFill="background1"/>
    </w:rPr>
  </w:style>
  <w:style w:type="character" w:styleId="a4">
    <w:name w:val="Hyperlink"/>
    <w:basedOn w:val="a0"/>
    <w:uiPriority w:val="99"/>
    <w:unhideWhenUsed/>
    <w:rsid w:val="00726786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5F6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F641C"/>
    <w:rPr>
      <w:rFonts w:eastAsiaTheme="minorEastAsia"/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5F641C"/>
    <w:rPr>
      <w:rFonts w:eastAsiaTheme="minorEastAsia"/>
      <w:b/>
      <w:bCs/>
      <w:szCs w:val="32"/>
    </w:rPr>
  </w:style>
  <w:style w:type="paragraph" w:styleId="30">
    <w:name w:val="toc 3"/>
    <w:basedOn w:val="a"/>
    <w:next w:val="a"/>
    <w:autoRedefine/>
    <w:uiPriority w:val="39"/>
    <w:unhideWhenUsed/>
    <w:rsid w:val="005F0E31"/>
    <w:pPr>
      <w:tabs>
        <w:tab w:val="right" w:leader="dot" w:pos="8834"/>
      </w:tabs>
      <w:ind w:leftChars="400" w:left="840"/>
    </w:pPr>
    <w:rPr>
      <w:rFonts w:asciiTheme="minorEastAsia" w:hAnsiTheme="minorEastAsia" w:cs="Times New Roman"/>
      <w:b/>
      <w:noProof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9D3FE9"/>
    <w:rPr>
      <w:color w:val="800080" w:themeColor="followedHyperlink"/>
      <w:u w:val="single"/>
    </w:rPr>
  </w:style>
  <w:style w:type="character" w:customStyle="1" w:styleId="2Char">
    <w:name w:val="标题 2 Char"/>
    <w:basedOn w:val="a0"/>
    <w:link w:val="2"/>
    <w:uiPriority w:val="9"/>
    <w:semiHidden/>
    <w:rsid w:val="00C138E3"/>
    <w:rPr>
      <w:rFonts w:asciiTheme="majorHAnsi" w:eastAsiaTheme="majorEastAsia" w:hAnsiTheme="majorHAnsi" w:cstheme="majorBidi"/>
      <w:b/>
      <w:bCs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talpaper.stdaily.com/http_www.kjrb.com/kjrb/html/2022-04/2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hc.gov.cn/yjb/s7860/202205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news.bioon.com/article/52efe2548785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nhc.gov.cn/yjb/s3578/202204/8dbeadf0efed45b0b2ea22928523e289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kb.com.cn/news/industryNews/2022/0425/484556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D052F-F2D6-4C15-A030-D55641FE2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974</Words>
  <Characters>5556</Characters>
  <Application>Microsoft Office Word</Application>
  <DocSecurity>0</DocSecurity>
  <Lines>46</Lines>
  <Paragraphs>13</Paragraphs>
  <ScaleCrop>false</ScaleCrop>
  <Company>Microsoft</Company>
  <LinksUpToDate>false</LinksUpToDate>
  <CharactersWithSpaces>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9</cp:revision>
  <cp:lastPrinted>2023-03-06T02:20:00Z</cp:lastPrinted>
  <dcterms:created xsi:type="dcterms:W3CDTF">2023-02-15T01:31:00Z</dcterms:created>
  <dcterms:modified xsi:type="dcterms:W3CDTF">2023-07-31T01:50:00Z</dcterms:modified>
</cp:coreProperties>
</file>