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70363C" w:rsidP="00726786">
      <w:pPr>
        <w:adjustRightInd w:val="0"/>
        <w:snapToGrid w:val="0"/>
        <w:spacing w:line="360" w:lineRule="auto"/>
        <w:jc w:val="left"/>
        <w:rPr>
          <w:rFonts w:asciiTheme="minorEastAsia" w:hAnsiTheme="minorEastAsia"/>
          <w:color w:val="000000" w:themeColor="text1"/>
          <w:sz w:val="24"/>
          <w:szCs w:val="24"/>
        </w:rPr>
      </w:pPr>
      <w:r w:rsidRPr="0070363C">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671972">
        <w:rPr>
          <w:rFonts w:asciiTheme="minorEastAsia" w:hAnsiTheme="minorEastAsia" w:hint="eastAsia"/>
          <w:color w:val="000000" w:themeColor="text1"/>
          <w:sz w:val="24"/>
          <w:szCs w:val="24"/>
        </w:rPr>
        <w:t>21</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8552C0">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月</w:t>
      </w:r>
      <w:r w:rsidR="00876C1F">
        <w:rPr>
          <w:rFonts w:asciiTheme="minorEastAsia" w:hAnsiTheme="minorEastAsia" w:hint="eastAsia"/>
          <w:color w:val="000000" w:themeColor="text1"/>
          <w:sz w:val="24"/>
          <w:szCs w:val="24"/>
        </w:rPr>
        <w:t>23</w:t>
      </w:r>
      <w:r w:rsidR="00726786" w:rsidRPr="00D4169C">
        <w:rPr>
          <w:rFonts w:asciiTheme="minorEastAsia" w:hAnsiTheme="minorEastAsia" w:hint="eastAsia"/>
          <w:color w:val="000000" w:themeColor="text1"/>
          <w:sz w:val="24"/>
          <w:szCs w:val="24"/>
        </w:rPr>
        <w:t>日-</w:t>
      </w:r>
      <w:r w:rsidR="003D5CC1">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月</w:t>
      </w:r>
      <w:r w:rsidR="00876C1F">
        <w:rPr>
          <w:rFonts w:asciiTheme="minorEastAsia" w:hAnsiTheme="minorEastAsia" w:hint="eastAsia"/>
          <w:color w:val="000000" w:themeColor="text1"/>
          <w:sz w:val="24"/>
          <w:szCs w:val="24"/>
        </w:rPr>
        <w:t>29</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726F94" w:rsidRDefault="0070363C">
      <w:pPr>
        <w:pStyle w:val="10"/>
        <w:rPr>
          <w:b w:val="0"/>
          <w:noProof/>
          <w:sz w:val="21"/>
          <w:szCs w:val="22"/>
          <w:shd w:val="clear" w:color="auto" w:fill="auto"/>
        </w:rPr>
      </w:pPr>
      <w:r w:rsidRPr="0070363C">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70363C">
        <w:rPr>
          <w:rFonts w:ascii="黑体" w:eastAsia="黑体"/>
          <w:color w:val="000000" w:themeColor="text1"/>
          <w:sz w:val="28"/>
          <w:szCs w:val="28"/>
        </w:rPr>
        <w:fldChar w:fldCharType="separate"/>
      </w:r>
      <w:hyperlink w:anchor="_Toc127436142" w:history="1">
        <w:r w:rsidR="00726F94" w:rsidRPr="004D0436">
          <w:rPr>
            <w:rStyle w:val="a4"/>
            <w:rFonts w:asciiTheme="minorEastAsia" w:hAnsiTheme="minorEastAsia" w:cs="Times New Roman" w:hint="eastAsia"/>
            <w:noProof/>
          </w:rPr>
          <w:t>截至</w:t>
        </w:r>
        <w:r w:rsidR="00726F94" w:rsidRPr="004D0436">
          <w:rPr>
            <w:rStyle w:val="a4"/>
            <w:rFonts w:asciiTheme="minorEastAsia" w:hAnsiTheme="minorEastAsia" w:cs="Times New Roman"/>
            <w:noProof/>
          </w:rPr>
          <w:t>5</w:t>
        </w:r>
        <w:r w:rsidR="00726F94" w:rsidRPr="004D0436">
          <w:rPr>
            <w:rStyle w:val="a4"/>
            <w:rFonts w:asciiTheme="minorEastAsia" w:hAnsiTheme="minorEastAsia" w:cs="Times New Roman" w:hint="eastAsia"/>
            <w:noProof/>
          </w:rPr>
          <w:t>月</w:t>
        </w:r>
        <w:r w:rsidR="00726F94" w:rsidRPr="004D0436">
          <w:rPr>
            <w:rStyle w:val="a4"/>
            <w:rFonts w:asciiTheme="minorEastAsia" w:hAnsiTheme="minorEastAsia" w:cs="Times New Roman"/>
            <w:noProof/>
          </w:rPr>
          <w:t>29</w:t>
        </w:r>
        <w:r w:rsidR="00726F94" w:rsidRPr="004D0436">
          <w:rPr>
            <w:rStyle w:val="a4"/>
            <w:rFonts w:asciiTheme="minorEastAsia" w:hAnsiTheme="minorEastAsia" w:cs="Times New Roman" w:hint="eastAsia"/>
            <w:noProof/>
          </w:rPr>
          <w:t>日</w:t>
        </w:r>
        <w:r w:rsidR="00726F94" w:rsidRPr="004D0436">
          <w:rPr>
            <w:rStyle w:val="a4"/>
            <w:rFonts w:asciiTheme="minorEastAsia" w:hAnsiTheme="minorEastAsia" w:cs="Times New Roman"/>
            <w:noProof/>
          </w:rPr>
          <w:t>24</w:t>
        </w:r>
        <w:r w:rsidR="00726F94" w:rsidRPr="004D0436">
          <w:rPr>
            <w:rStyle w:val="a4"/>
            <w:rFonts w:asciiTheme="minorEastAsia" w:hAnsiTheme="minorEastAsia" w:cs="Times New Roman" w:hint="eastAsia"/>
            <w:noProof/>
          </w:rPr>
          <w:t>时新型冠状病毒肺炎疫情最新情况</w:t>
        </w:r>
        <w:r w:rsidR="00726F94">
          <w:rPr>
            <w:noProof/>
            <w:webHidden/>
          </w:rPr>
          <w:tab/>
        </w:r>
        <w:r>
          <w:rPr>
            <w:noProof/>
            <w:webHidden/>
          </w:rPr>
          <w:fldChar w:fldCharType="begin"/>
        </w:r>
        <w:r w:rsidR="00726F94">
          <w:rPr>
            <w:noProof/>
            <w:webHidden/>
          </w:rPr>
          <w:instrText xml:space="preserve"> PAGEREF _Toc127436142 \h </w:instrText>
        </w:r>
        <w:r>
          <w:rPr>
            <w:noProof/>
            <w:webHidden/>
          </w:rPr>
        </w:r>
        <w:r>
          <w:rPr>
            <w:noProof/>
            <w:webHidden/>
          </w:rPr>
          <w:fldChar w:fldCharType="separate"/>
        </w:r>
        <w:r w:rsidR="0053044B">
          <w:rPr>
            <w:noProof/>
            <w:webHidden/>
          </w:rPr>
          <w:t>1</w:t>
        </w:r>
        <w:r>
          <w:rPr>
            <w:noProof/>
            <w:webHidden/>
          </w:rPr>
          <w:fldChar w:fldCharType="end"/>
        </w:r>
      </w:hyperlink>
    </w:p>
    <w:p w:rsidR="00726F94" w:rsidRDefault="0070363C">
      <w:pPr>
        <w:pStyle w:val="10"/>
        <w:rPr>
          <w:b w:val="0"/>
          <w:noProof/>
          <w:sz w:val="21"/>
          <w:szCs w:val="22"/>
          <w:shd w:val="clear" w:color="auto" w:fill="auto"/>
        </w:rPr>
      </w:pPr>
      <w:hyperlink w:anchor="_Toc127436143" w:history="1">
        <w:r w:rsidR="00726F94" w:rsidRPr="004D0436">
          <w:rPr>
            <w:rStyle w:val="a4"/>
            <w:rFonts w:asciiTheme="minorEastAsia" w:hAnsiTheme="minorEastAsia" w:cs="Times New Roman" w:hint="eastAsia"/>
            <w:noProof/>
          </w:rPr>
          <w:t>丙型肝炎病毒检测方面取得进展</w:t>
        </w:r>
        <w:r w:rsidR="00726F94">
          <w:rPr>
            <w:noProof/>
            <w:webHidden/>
          </w:rPr>
          <w:tab/>
        </w:r>
        <w:r>
          <w:rPr>
            <w:noProof/>
            <w:webHidden/>
          </w:rPr>
          <w:fldChar w:fldCharType="begin"/>
        </w:r>
        <w:r w:rsidR="00726F94">
          <w:rPr>
            <w:noProof/>
            <w:webHidden/>
          </w:rPr>
          <w:instrText xml:space="preserve"> PAGEREF _Toc127436143 \h </w:instrText>
        </w:r>
        <w:r>
          <w:rPr>
            <w:noProof/>
            <w:webHidden/>
          </w:rPr>
        </w:r>
        <w:r>
          <w:rPr>
            <w:noProof/>
            <w:webHidden/>
          </w:rPr>
          <w:fldChar w:fldCharType="separate"/>
        </w:r>
        <w:r w:rsidR="0053044B">
          <w:rPr>
            <w:noProof/>
            <w:webHidden/>
          </w:rPr>
          <w:t>2</w:t>
        </w:r>
        <w:r>
          <w:rPr>
            <w:noProof/>
            <w:webHidden/>
          </w:rPr>
          <w:fldChar w:fldCharType="end"/>
        </w:r>
      </w:hyperlink>
    </w:p>
    <w:p w:rsidR="00726F94" w:rsidRDefault="0070363C">
      <w:pPr>
        <w:pStyle w:val="10"/>
        <w:rPr>
          <w:b w:val="0"/>
          <w:noProof/>
          <w:sz w:val="21"/>
          <w:szCs w:val="22"/>
          <w:shd w:val="clear" w:color="auto" w:fill="auto"/>
        </w:rPr>
      </w:pPr>
      <w:hyperlink w:anchor="_Toc127436144" w:history="1">
        <w:r w:rsidR="00726F94" w:rsidRPr="004D0436">
          <w:rPr>
            <w:rStyle w:val="a4"/>
            <w:rFonts w:asciiTheme="minorEastAsia" w:hAnsiTheme="minorEastAsia" w:cs="Times New Roman" w:hint="eastAsia"/>
            <w:noProof/>
          </w:rPr>
          <w:t>“动态清零”可持续且必须坚持</w:t>
        </w:r>
        <w:r w:rsidR="00726F94">
          <w:rPr>
            <w:noProof/>
            <w:webHidden/>
          </w:rPr>
          <w:tab/>
        </w:r>
        <w:r>
          <w:rPr>
            <w:noProof/>
            <w:webHidden/>
          </w:rPr>
          <w:fldChar w:fldCharType="begin"/>
        </w:r>
        <w:r w:rsidR="00726F94">
          <w:rPr>
            <w:noProof/>
            <w:webHidden/>
          </w:rPr>
          <w:instrText xml:space="preserve"> PAGEREF _Toc127436144 \h </w:instrText>
        </w:r>
        <w:r>
          <w:rPr>
            <w:noProof/>
            <w:webHidden/>
          </w:rPr>
        </w:r>
        <w:r>
          <w:rPr>
            <w:noProof/>
            <w:webHidden/>
          </w:rPr>
          <w:fldChar w:fldCharType="separate"/>
        </w:r>
        <w:r w:rsidR="0053044B">
          <w:rPr>
            <w:noProof/>
            <w:webHidden/>
          </w:rPr>
          <w:t>3</w:t>
        </w:r>
        <w:r>
          <w:rPr>
            <w:noProof/>
            <w:webHidden/>
          </w:rPr>
          <w:fldChar w:fldCharType="end"/>
        </w:r>
      </w:hyperlink>
    </w:p>
    <w:p w:rsidR="00726F94" w:rsidRDefault="0070363C">
      <w:pPr>
        <w:pStyle w:val="10"/>
        <w:rPr>
          <w:b w:val="0"/>
          <w:noProof/>
          <w:sz w:val="21"/>
          <w:szCs w:val="22"/>
          <w:shd w:val="clear" w:color="auto" w:fill="auto"/>
        </w:rPr>
      </w:pPr>
      <w:hyperlink w:anchor="_Toc127436145" w:history="1">
        <w:r w:rsidR="00726F94" w:rsidRPr="004D0436">
          <w:rPr>
            <w:rStyle w:val="a4"/>
            <w:rFonts w:asciiTheme="minorEastAsia" w:hAnsiTheme="minorEastAsia" w:cs="Times New Roman" w:hint="eastAsia"/>
            <w:noProof/>
          </w:rPr>
          <w:t>《柳叶刀》发布康希诺吸入用新冠疫苗最新成果</w:t>
        </w:r>
        <w:r w:rsidR="00726F94">
          <w:rPr>
            <w:noProof/>
            <w:webHidden/>
          </w:rPr>
          <w:tab/>
        </w:r>
        <w:r>
          <w:rPr>
            <w:noProof/>
            <w:webHidden/>
          </w:rPr>
          <w:fldChar w:fldCharType="begin"/>
        </w:r>
        <w:r w:rsidR="00726F94">
          <w:rPr>
            <w:noProof/>
            <w:webHidden/>
          </w:rPr>
          <w:instrText xml:space="preserve"> PAGEREF _Toc127436145 \h </w:instrText>
        </w:r>
        <w:r>
          <w:rPr>
            <w:noProof/>
            <w:webHidden/>
          </w:rPr>
        </w:r>
        <w:r>
          <w:rPr>
            <w:noProof/>
            <w:webHidden/>
          </w:rPr>
          <w:fldChar w:fldCharType="separate"/>
        </w:r>
        <w:r w:rsidR="0053044B">
          <w:rPr>
            <w:noProof/>
            <w:webHidden/>
          </w:rPr>
          <w:t>4</w:t>
        </w:r>
        <w:r>
          <w:rPr>
            <w:noProof/>
            <w:webHidden/>
          </w:rPr>
          <w:fldChar w:fldCharType="end"/>
        </w:r>
      </w:hyperlink>
    </w:p>
    <w:p w:rsidR="00726F94" w:rsidRDefault="0070363C">
      <w:pPr>
        <w:pStyle w:val="10"/>
        <w:rPr>
          <w:b w:val="0"/>
          <w:noProof/>
          <w:sz w:val="21"/>
          <w:szCs w:val="22"/>
          <w:shd w:val="clear" w:color="auto" w:fill="auto"/>
        </w:rPr>
      </w:pPr>
      <w:hyperlink w:anchor="_Toc127436146" w:history="1">
        <w:r w:rsidR="00726F94" w:rsidRPr="004D0436">
          <w:rPr>
            <w:rStyle w:val="a4"/>
            <w:rFonts w:asciiTheme="minorEastAsia" w:hAnsiTheme="minorEastAsia" w:cs="Times New Roman"/>
            <w:noProof/>
          </w:rPr>
          <w:t>Nature</w:t>
        </w:r>
        <w:r w:rsidR="00726F94" w:rsidRPr="004D0436">
          <w:rPr>
            <w:rStyle w:val="a4"/>
            <w:rFonts w:asciiTheme="minorEastAsia" w:hAnsiTheme="minorEastAsia" w:cs="Times New Roman" w:hint="eastAsia"/>
            <w:noProof/>
          </w:rPr>
          <w:t>：流感疫苗竟可降低</w:t>
        </w:r>
        <w:r w:rsidR="00726F94" w:rsidRPr="004D0436">
          <w:rPr>
            <w:rStyle w:val="a4"/>
            <w:rFonts w:asciiTheme="minorEastAsia" w:hAnsiTheme="minorEastAsia" w:cs="Times New Roman"/>
            <w:noProof/>
          </w:rPr>
          <w:t>90%</w:t>
        </w:r>
        <w:r w:rsidR="00726F94" w:rsidRPr="004D0436">
          <w:rPr>
            <w:rStyle w:val="a4"/>
            <w:rFonts w:asciiTheme="minorEastAsia" w:hAnsiTheme="minorEastAsia" w:cs="Times New Roman" w:hint="eastAsia"/>
            <w:noProof/>
          </w:rPr>
          <w:t>的新冠重症！</w:t>
        </w:r>
        <w:r w:rsidR="00726F94">
          <w:rPr>
            <w:noProof/>
            <w:webHidden/>
          </w:rPr>
          <w:tab/>
        </w:r>
        <w:r>
          <w:rPr>
            <w:noProof/>
            <w:webHidden/>
          </w:rPr>
          <w:fldChar w:fldCharType="begin"/>
        </w:r>
        <w:r w:rsidR="00726F94">
          <w:rPr>
            <w:noProof/>
            <w:webHidden/>
          </w:rPr>
          <w:instrText xml:space="preserve"> PAGEREF _Toc127436146 \h </w:instrText>
        </w:r>
        <w:r>
          <w:rPr>
            <w:noProof/>
            <w:webHidden/>
          </w:rPr>
        </w:r>
        <w:r>
          <w:rPr>
            <w:noProof/>
            <w:webHidden/>
          </w:rPr>
          <w:fldChar w:fldCharType="separate"/>
        </w:r>
        <w:r w:rsidR="0053044B">
          <w:rPr>
            <w:noProof/>
            <w:webHidden/>
          </w:rPr>
          <w:t>5</w:t>
        </w:r>
        <w:r>
          <w:rPr>
            <w:noProof/>
            <w:webHidden/>
          </w:rPr>
          <w:fldChar w:fldCharType="end"/>
        </w:r>
      </w:hyperlink>
    </w:p>
    <w:p w:rsidR="00423756" w:rsidRDefault="0070363C"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726F94" w:rsidRPr="00726F94" w:rsidRDefault="00726F94" w:rsidP="00726F94">
      <w:pPr>
        <w:pStyle w:val="1"/>
        <w:adjustRightInd w:val="0"/>
        <w:snapToGrid w:val="0"/>
        <w:spacing w:before="0" w:after="0" w:line="360" w:lineRule="auto"/>
        <w:rPr>
          <w:rFonts w:asciiTheme="minorEastAsia" w:hAnsiTheme="minorEastAsia" w:cs="Times New Roman"/>
          <w:color w:val="333333"/>
          <w:sz w:val="24"/>
          <w:szCs w:val="24"/>
        </w:rPr>
      </w:pPr>
      <w:bookmarkStart w:id="3" w:name="_Toc104801770"/>
      <w:bookmarkStart w:id="4" w:name="_Toc127436142"/>
      <w:r w:rsidRPr="00726F94">
        <w:rPr>
          <w:rFonts w:asciiTheme="minorEastAsia" w:hAnsiTheme="minorEastAsia" w:cs="Times New Roman" w:hint="eastAsia"/>
          <w:color w:val="333333"/>
          <w:sz w:val="24"/>
          <w:szCs w:val="24"/>
        </w:rPr>
        <w:t>截至</w:t>
      </w:r>
      <w:bookmarkEnd w:id="3"/>
      <w:r w:rsidRPr="00726F94">
        <w:rPr>
          <w:rFonts w:asciiTheme="minorEastAsia" w:hAnsiTheme="minorEastAsia" w:cs="Times New Roman" w:hint="eastAsia"/>
          <w:color w:val="333333"/>
          <w:sz w:val="24"/>
          <w:szCs w:val="24"/>
        </w:rPr>
        <w:t>5月29日24时新型冠状病毒肺炎疫情最新情况</w:t>
      </w:r>
      <w:bookmarkEnd w:id="4"/>
    </w:p>
    <w:p w:rsidR="00726F94" w:rsidRPr="00726F94" w:rsidRDefault="00726F94" w:rsidP="00726F94">
      <w:pPr>
        <w:shd w:val="clear" w:color="auto" w:fill="FFFFFF"/>
        <w:adjustRightInd w:val="0"/>
        <w:snapToGrid w:val="0"/>
        <w:spacing w:line="360" w:lineRule="auto"/>
        <w:jc w:val="left"/>
        <w:rPr>
          <w:rFonts w:asciiTheme="minorEastAsia" w:hAnsiTheme="minorEastAsia" w:cs="Times New Roman"/>
          <w:color w:val="333333"/>
          <w:szCs w:val="21"/>
        </w:rPr>
      </w:pPr>
      <w:r w:rsidRPr="00726F94">
        <w:rPr>
          <w:rFonts w:asciiTheme="minorEastAsia" w:hAnsiTheme="minorEastAsia" w:cs="Times New Roman" w:hint="eastAsia"/>
          <w:color w:val="333333"/>
          <w:szCs w:val="21"/>
        </w:rPr>
        <w:t>(2022-05-30    卫生应急办公室)</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5月29日0—24时，31个省（自治区、直辖市）和新疆生产建设兵团报告新增确诊病例34例。其中境外输入病例14例（福建4例，广东4例，广西2例，云南2例，浙江1例，四川1例），含2例由无症状感染者转为确诊病例（浙江1例，广东1例）；本土病例20例（北京8例，天津6例，上海6例），含3例由无症状感染者转为确诊病例（上海2例，北京1例）。无新增死亡病例。新增疑似病例2例，均为境外输入病例（均在上海）。</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当日新增治愈出院病例215例，其中境外输入病例12例，本土病例203例（上海119例，北京50例，四川11例，天津7例，河南7例，广东5例，辽宁3例，江苏1例），解除医学观察的密切接触者12973人，重症病例较前一日减少7例。</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境外输入现有确诊病例231例（无重症病例），现有疑似病例5例。累计确诊病例18651例，累计治愈出院病例18420例，无死亡病例。</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截至5月29日24时，据31个省（自治区、直辖市）和新疆生产建设兵团报告，现有确诊病例2748例（其中重症病例133例），累计治愈出院病例216075例，累计死亡病例5226例，累计报告确诊病例224049例，现有疑似病例5例。累计追踪到密切接触者4081622人，尚在医学观察的密切接触者187651人。</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31个省（自治区、直辖市）和新疆生产建设兵团报告新增无症状感染者150例，其中境外输入48例，本土102例（上海61例，河北19例，辽宁5例，吉林5例，新疆5例，北京4例，河南2例，山东1例）。</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当日解除医学观察的无症状感染者2550例，其中境外输入42例，本土2508例（上海2340例，四川70例，辽宁29例，河南27例，浙江10例，天津6例，江苏5例，北京4例，吉林3</w:t>
      </w:r>
      <w:r w:rsidRPr="00726F94">
        <w:rPr>
          <w:rFonts w:asciiTheme="minorEastAsia" w:hAnsiTheme="minorEastAsia" w:cs="Times New Roman" w:hint="eastAsia"/>
          <w:color w:val="333333"/>
          <w:szCs w:val="21"/>
        </w:rPr>
        <w:lastRenderedPageBreak/>
        <w:t>例，山东3例，广东3例，河北1例，安徽1例，福建1例，广西1例，重庆1例，贵州1例，青海1例，新疆1例）；当日转为确诊病例5例（境外输入2例）；尚在医学观察的无症状感染者13776例（境外输入453例）。</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累计收到港澳台地区通报确诊病例2224643例。其中，香港特别行政区332288例（出院62174例，死亡9376例），澳门特别行政区83例（出院82例），台湾地区1892272例（出院13742例，死亡2056例）。</w:t>
      </w:r>
    </w:p>
    <w:p w:rsidR="00726F94" w:rsidRPr="00726F94" w:rsidRDefault="00726F94" w:rsidP="00726F94">
      <w:pPr>
        <w:shd w:val="clear" w:color="auto" w:fill="FFFFFF"/>
        <w:adjustRightInd w:val="0"/>
        <w:snapToGrid w:val="0"/>
        <w:spacing w:line="360" w:lineRule="auto"/>
        <w:rPr>
          <w:rFonts w:asciiTheme="minorEastAsia" w:hAnsiTheme="minorEastAsia" w:cs="Times New Roman"/>
          <w:color w:val="333333"/>
          <w:szCs w:val="21"/>
        </w:rPr>
      </w:pPr>
      <w:r w:rsidRPr="00726F94">
        <w:rPr>
          <w:rFonts w:asciiTheme="minorEastAsia" w:hAnsiTheme="minorEastAsia" w:cs="Times New Roman" w:hint="eastAsia"/>
          <w:color w:val="333333"/>
          <w:szCs w:val="21"/>
        </w:rPr>
        <w:t>    摘引网址: http://www.nhc.gov.cn/yjb/s7860/202205/</w:t>
      </w:r>
    </w:p>
    <w:p w:rsidR="00726F94" w:rsidRPr="00726F94" w:rsidRDefault="00726F94" w:rsidP="00726F94">
      <w:pPr>
        <w:adjustRightInd w:val="0"/>
        <w:snapToGrid w:val="0"/>
        <w:spacing w:line="360" w:lineRule="auto"/>
        <w:rPr>
          <w:rFonts w:asciiTheme="minorEastAsia" w:hAnsiTheme="minorEastAsia"/>
          <w:szCs w:val="21"/>
        </w:rPr>
      </w:pPr>
    </w:p>
    <w:p w:rsidR="00362FD2" w:rsidRPr="00726F94" w:rsidRDefault="00362FD2" w:rsidP="00726F94">
      <w:pPr>
        <w:pStyle w:val="1"/>
        <w:adjustRightInd w:val="0"/>
        <w:snapToGrid w:val="0"/>
        <w:spacing w:before="0" w:after="0" w:line="360" w:lineRule="auto"/>
        <w:rPr>
          <w:rFonts w:asciiTheme="minorEastAsia" w:hAnsiTheme="minorEastAsia" w:cs="Times New Roman"/>
          <w:color w:val="333333"/>
          <w:sz w:val="24"/>
          <w:szCs w:val="24"/>
        </w:rPr>
      </w:pPr>
      <w:bookmarkStart w:id="5" w:name="_Toc104197684"/>
      <w:bookmarkStart w:id="6" w:name="_Toc127436143"/>
      <w:r w:rsidRPr="00726F94">
        <w:rPr>
          <w:rFonts w:asciiTheme="minorEastAsia" w:hAnsiTheme="minorEastAsia" w:cs="Times New Roman" w:hint="eastAsia"/>
          <w:color w:val="333333"/>
          <w:sz w:val="24"/>
          <w:szCs w:val="24"/>
        </w:rPr>
        <w:t>丙型肝炎病毒检测方面取得进展</w:t>
      </w:r>
      <w:bookmarkEnd w:id="5"/>
      <w:bookmarkEnd w:id="6"/>
    </w:p>
    <w:p w:rsidR="00362FD2" w:rsidRPr="00726F94" w:rsidRDefault="00362FD2" w:rsidP="00726F94">
      <w:pPr>
        <w:shd w:val="clear" w:color="auto" w:fill="FFFFFF"/>
        <w:adjustRightInd w:val="0"/>
        <w:snapToGrid w:val="0"/>
        <w:spacing w:line="360" w:lineRule="auto"/>
        <w:jc w:val="left"/>
        <w:rPr>
          <w:rFonts w:asciiTheme="minorEastAsia" w:hAnsiTheme="minorEastAsia" w:cs="Times New Roman"/>
          <w:color w:val="333333"/>
          <w:szCs w:val="21"/>
        </w:rPr>
      </w:pPr>
      <w:r w:rsidRPr="00726F94">
        <w:rPr>
          <w:rFonts w:asciiTheme="minorEastAsia" w:hAnsiTheme="minorEastAsia" w:cs="Times New Roman" w:hint="eastAsia"/>
          <w:color w:val="333333"/>
          <w:szCs w:val="21"/>
        </w:rPr>
        <w:t>(2022-05-23    苏州医工所)</w:t>
      </w:r>
    </w:p>
    <w:p w:rsidR="00362FD2" w:rsidRPr="00726F94" w:rsidRDefault="00362FD2" w:rsidP="00726F94">
      <w:pPr>
        <w:shd w:val="clear" w:color="auto" w:fill="FFFFFF"/>
        <w:adjustRightInd w:val="0"/>
        <w:snapToGrid w:val="0"/>
        <w:spacing w:line="360" w:lineRule="auto"/>
        <w:rPr>
          <w:rFonts w:asciiTheme="minorEastAsia" w:hAnsiTheme="minorEastAsia" w:cs="Times New Roman"/>
          <w:color w:val="333333"/>
          <w:szCs w:val="21"/>
        </w:rPr>
      </w:pPr>
      <w:r w:rsidRPr="00726F94">
        <w:rPr>
          <w:rFonts w:asciiTheme="minorEastAsia" w:hAnsiTheme="minorEastAsia" w:cs="Times New Roman"/>
          <w:color w:val="333333"/>
          <w:szCs w:val="21"/>
        </w:rPr>
        <w:t> </w:t>
      </w:r>
      <w:r w:rsidRPr="00726F94">
        <w:rPr>
          <w:rFonts w:asciiTheme="minorEastAsia" w:hAnsiTheme="minorEastAsia" w:cs="Times New Roman" w:hint="eastAsia"/>
          <w:color w:val="333333"/>
          <w:szCs w:val="21"/>
        </w:rPr>
        <w:t xml:space="preserve">   丙型肝炎病毒（HCV）是一种正链RNA病毒，属于黄病毒科。HCV感染大多数早期无明显症状，长期感染可发展为肝纤维化、肝硬化，甚至发展为肝癌，严重危及患者生命健康。在临床诊断方面，抗体血清学检测和实时荧光定量PCR检测被认为是诊断HCV感染的金标准。由于检测方法的限制，抗体血清学无法对处于感染窗口期的丙肝病毒进行检测。实时荧光定量PCR由于操作相对繁琐、人员专业化程度要求高和设备昂贵等因素，极大地限制了这一检测方式的应用推广。因此，建立一种灵敏度高、特异性强的HCV RNA检测新方法，对丙肝病毒早期诊断具有重要意义。</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为获得更为直观的检测方式，尽可能摆脱传统检测手段的诸多限制，中国科学院苏州生物医学工程技术研究所韩坤课题组等以石墨烯量子点/银纳米颗粒复合物为基础，设计了可视化的HCV检测新方法。在室温条件下，通过原位生长的方式制备石墨烯量子点/银纳米颗粒复合物，该复合物既解决了银纳米颗粒的易团聚问题，又可作为显色基底实现直观的信号输出。当有靶标HCV RNA存在时，通过DNA行走策略，触发催化发卡环自组装反应，可将葡萄糖氧化酶偶联至发卡环末端。葡萄糖氧化酶可催化产生过氧化氢，将淡黄色的石墨烯量子点/银纳米颗粒复合物转化为无色透明。该策略在HCV RNA检测时，检测限低至24.84 pM，在HCV RNA的早期诊断方面具有潜在应用。</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相关研究成果以A visual method for determination of hepatitis C virus RNAs based on a 3D nanocomposite prepared from graphene quantum dots为题发表在Analytica Chimica Acta上。该项工作得到国家自然科学基金、中科院青年创新促进会和苏州市科技计划项目等项目的经费支持。</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此外，围绕HCV的窗口期诊断的需求，团队前期将碳基纳米材料的特殊性能和生物传感策略有机结合，发展了多种基于碳基纳米材料的HCV核酸检测方法，如基于氧化石墨烯对单链DNA和双链DNA吸附力的显著差异，研究人员构建了一种核酸辅助的磁性石墨烯与铜纳米颗粒的纳米复合物体系，实现了HCV亚型核酸的电化学灵敏检测。基于葫芦脲[7]和亚甲基蓝的主客体作用以及核酸外切酶III的信号放大，进一步降低了检测限。</w:t>
      </w:r>
    </w:p>
    <w:p w:rsidR="00362FD2" w:rsidRPr="00726F94" w:rsidRDefault="00362FD2" w:rsidP="00726F94">
      <w:pPr>
        <w:shd w:val="clear" w:color="auto" w:fill="FFFFFF"/>
        <w:adjustRightInd w:val="0"/>
        <w:snapToGrid w:val="0"/>
        <w:spacing w:line="360" w:lineRule="auto"/>
        <w:ind w:firstLine="39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摘引网址:</w:t>
      </w:r>
      <w:hyperlink r:id="rId7" w:history="1">
        <w:r w:rsidRPr="00726F94">
          <w:rPr>
            <w:rStyle w:val="a4"/>
            <w:rFonts w:asciiTheme="minorEastAsia" w:hAnsiTheme="minorEastAsia" w:cs="Times New Roman" w:hint="eastAsia"/>
            <w:color w:val="800080"/>
            <w:szCs w:val="21"/>
          </w:rPr>
          <w:t>https://news.bioon.com/article/0974e274907f.html</w:t>
        </w:r>
      </w:hyperlink>
    </w:p>
    <w:p w:rsidR="00362FD2" w:rsidRPr="00726F94" w:rsidRDefault="00362FD2" w:rsidP="00726F94">
      <w:pPr>
        <w:adjustRightInd w:val="0"/>
        <w:snapToGrid w:val="0"/>
        <w:spacing w:line="360" w:lineRule="auto"/>
        <w:rPr>
          <w:rFonts w:asciiTheme="minorEastAsia" w:hAnsiTheme="minorEastAsia"/>
          <w:szCs w:val="21"/>
        </w:rPr>
      </w:pPr>
    </w:p>
    <w:p w:rsidR="00362FD2" w:rsidRPr="00726F94" w:rsidRDefault="00362FD2" w:rsidP="00726F94">
      <w:pPr>
        <w:pStyle w:val="1"/>
        <w:adjustRightInd w:val="0"/>
        <w:snapToGrid w:val="0"/>
        <w:spacing w:before="0" w:after="0" w:line="360" w:lineRule="auto"/>
        <w:rPr>
          <w:rFonts w:asciiTheme="minorEastAsia" w:hAnsiTheme="minorEastAsia" w:cs="Times New Roman"/>
          <w:color w:val="333333"/>
          <w:sz w:val="24"/>
          <w:szCs w:val="24"/>
        </w:rPr>
      </w:pPr>
      <w:bookmarkStart w:id="7" w:name="_Toc104197694"/>
      <w:bookmarkStart w:id="8" w:name="_Toc127436144"/>
      <w:r w:rsidRPr="00726F94">
        <w:rPr>
          <w:rFonts w:asciiTheme="minorEastAsia" w:hAnsiTheme="minorEastAsia" w:cs="Times New Roman" w:hint="eastAsia"/>
          <w:color w:val="333333"/>
          <w:sz w:val="24"/>
          <w:szCs w:val="24"/>
        </w:rPr>
        <w:t>“动态清零”可持续且必须坚持</w:t>
      </w:r>
      <w:bookmarkEnd w:id="7"/>
      <w:bookmarkEnd w:id="8"/>
    </w:p>
    <w:p w:rsidR="00362FD2" w:rsidRPr="00726F94" w:rsidRDefault="00362FD2" w:rsidP="00726F94">
      <w:pPr>
        <w:shd w:val="clear" w:color="auto" w:fill="FFFFFF"/>
        <w:adjustRightInd w:val="0"/>
        <w:snapToGrid w:val="0"/>
        <w:spacing w:line="360" w:lineRule="auto"/>
        <w:jc w:val="left"/>
        <w:rPr>
          <w:rFonts w:asciiTheme="minorEastAsia" w:hAnsiTheme="minorEastAsia" w:cs="Times New Roman"/>
          <w:color w:val="333333"/>
          <w:szCs w:val="21"/>
        </w:rPr>
      </w:pPr>
      <w:r w:rsidRPr="00726F94">
        <w:rPr>
          <w:rFonts w:asciiTheme="minorEastAsia" w:hAnsiTheme="minorEastAsia" w:cs="Times New Roman" w:hint="eastAsia"/>
          <w:color w:val="333333"/>
          <w:szCs w:val="21"/>
        </w:rPr>
        <w:t>(2022-05-23    人民网－人民日报)</w:t>
      </w:r>
    </w:p>
    <w:p w:rsidR="00362FD2" w:rsidRPr="00726F94" w:rsidRDefault="00362FD2" w:rsidP="00726F94">
      <w:pPr>
        <w:shd w:val="clear" w:color="auto" w:fill="FFFFFF"/>
        <w:adjustRightInd w:val="0"/>
        <w:snapToGrid w:val="0"/>
        <w:spacing w:line="360" w:lineRule="auto"/>
        <w:rPr>
          <w:rFonts w:asciiTheme="minorEastAsia" w:hAnsiTheme="minorEastAsia" w:cs="Times New Roman"/>
          <w:color w:val="333333"/>
          <w:szCs w:val="21"/>
        </w:rPr>
      </w:pPr>
      <w:r w:rsidRPr="00726F94">
        <w:rPr>
          <w:rFonts w:asciiTheme="minorEastAsia" w:hAnsiTheme="minorEastAsia" w:cs="Times New Roman" w:hint="eastAsia"/>
          <w:color w:val="333333"/>
          <w:szCs w:val="21"/>
        </w:rPr>
        <w:t xml:space="preserve">　　当前全球疫情仍处于高位，病毒还在不断变异，疫情的最终走向还存在很大不确定性。中国政府从自身国情出发制定并实施“动态清零”总方针，因时因势不断调整防控措施，最大限度保障人民生命健康，同时以良好的防控成效保障经济社会持续健康稳定发展。算算账，“动态清零”总方针不仅是可持续而且是必须坚持的。</w:t>
      </w:r>
    </w:p>
    <w:p w:rsidR="00362FD2" w:rsidRPr="00726F94" w:rsidRDefault="00362FD2" w:rsidP="00726F94">
      <w:pPr>
        <w:shd w:val="clear" w:color="auto" w:fill="FFFFFF"/>
        <w:adjustRightInd w:val="0"/>
        <w:snapToGrid w:val="0"/>
        <w:spacing w:line="360" w:lineRule="auto"/>
        <w:rPr>
          <w:rFonts w:asciiTheme="minorEastAsia" w:hAnsiTheme="minorEastAsia" w:cs="Times New Roman"/>
          <w:color w:val="333333"/>
          <w:szCs w:val="21"/>
        </w:rPr>
      </w:pPr>
      <w:r w:rsidRPr="00726F94">
        <w:rPr>
          <w:rFonts w:asciiTheme="minorEastAsia" w:hAnsiTheme="minorEastAsia" w:cs="Times New Roman" w:hint="eastAsia"/>
          <w:color w:val="333333"/>
          <w:szCs w:val="21"/>
        </w:rPr>
        <w:t xml:space="preserve">　　先算“生命账”。生命权是最大的人权，中国坚持把人民生命安全和身体健康放在第一位。《柳叶刀》杂志3月发表的一篇论文称，新冠肺炎疫情大流行期间，全球超额死亡估计达1820万人，超额死亡率为每10万人120.3人；美国超额死亡率每10万人179.3人；中国超额死亡率仅为每10万人0.6人。科学研究表明，奥密克戎变异株绝不是“大号流感”，其平均病死率是普通流感的7到8倍，老年人群特别是80岁以上的老年人群病死率超过10%，是普通流感的近百倍。从公共卫生角度看，全人群都是奥密克戎变异株的易感人群，在没有任何防护措施的情况下，平均一个感染者可以传染9.5个人。中国人口众多，如果放任病毒流行，最终势必将形成规模性反弹，造成医疗资源挤兑，也势必严重威胁有基础疾病、未接种疫苗的高龄老人的身体健康和生命安全。正是得益于坚持“动态清零”总方针，今年3月以来，中国疫情防控经受住武汉保卫战以来最为严峻的防控考验并取得了阶段性成效。</w:t>
      </w:r>
    </w:p>
    <w:p w:rsidR="00362FD2" w:rsidRPr="00726F94" w:rsidRDefault="00362FD2" w:rsidP="00726F94">
      <w:pPr>
        <w:shd w:val="clear" w:color="auto" w:fill="FFFFFF"/>
        <w:adjustRightInd w:val="0"/>
        <w:snapToGrid w:val="0"/>
        <w:spacing w:line="360" w:lineRule="auto"/>
        <w:rPr>
          <w:rFonts w:asciiTheme="minorEastAsia" w:hAnsiTheme="minorEastAsia" w:cs="Times New Roman"/>
          <w:color w:val="333333"/>
          <w:szCs w:val="21"/>
        </w:rPr>
      </w:pPr>
      <w:r w:rsidRPr="00726F94">
        <w:rPr>
          <w:rFonts w:asciiTheme="minorEastAsia" w:hAnsiTheme="minorEastAsia" w:cs="Times New Roman" w:hint="eastAsia"/>
          <w:color w:val="333333"/>
          <w:szCs w:val="21"/>
        </w:rPr>
        <w:t xml:space="preserve">　　再算“经济账”。随着疫情的持续肆虐，一些国家以保经济为由放松了疫情管控。然而，疫情才是拖累经济的罪魁祸首。今年第一季度，美国实际GDP按年率计算下降1.4%，欧元区GDP环比增长仅为0.3%。经济增长受多重因素影响，但选择“躺平”和“共存”政策，显然没有带来预想中的积极效果。一些国家在“封锁—疫情放缓—放松管控—疫情反弹—再次封锁”中反复折腾，直接拖累了本国经济复苏。中国在2020年成为全球唯一实现经济正增长的主要经济体，2021年GDP突破110万亿元，同比增长8.1%，今年前4个月，外贸进出口总值同比增长7.9%。中国疫情防控成效显著，不仅使自身产业链供应链保持了强大韧性，而且以实际行动维护了全球产业链供应链稳定畅通。</w:t>
      </w:r>
    </w:p>
    <w:p w:rsidR="00362FD2" w:rsidRPr="00726F94" w:rsidRDefault="00362FD2" w:rsidP="00726F94">
      <w:pPr>
        <w:shd w:val="clear" w:color="auto" w:fill="FFFFFF"/>
        <w:adjustRightInd w:val="0"/>
        <w:snapToGrid w:val="0"/>
        <w:spacing w:line="360" w:lineRule="auto"/>
        <w:rPr>
          <w:rFonts w:asciiTheme="minorEastAsia" w:hAnsiTheme="minorEastAsia" w:cs="Times New Roman"/>
          <w:color w:val="333333"/>
          <w:szCs w:val="21"/>
        </w:rPr>
      </w:pPr>
      <w:r w:rsidRPr="00726F94">
        <w:rPr>
          <w:rFonts w:asciiTheme="minorEastAsia" w:hAnsiTheme="minorEastAsia" w:cs="Times New Roman" w:hint="eastAsia"/>
          <w:color w:val="333333"/>
          <w:szCs w:val="21"/>
        </w:rPr>
        <w:t xml:space="preserve">　　三算“成本账”。一些国家放开防控措施后，出现劳动力短缺、医疗系统持续承压、企业缺岗严重、公共部门运转不畅等情况，这些都将造成严重损失。中国的“动态清零”总方针不是追求零感染，而是要以最低的社会成本，在最短的时间内控制住疫情，最大限度保障人民生命健康和正常生产生活秩序，让中国绝大多数地区、绝大多数民众生产生活正常。所以，“动态清零”是综合社会成本最低的抗疫策略。</w:t>
      </w:r>
    </w:p>
    <w:p w:rsidR="00362FD2" w:rsidRPr="00726F94" w:rsidRDefault="00362FD2" w:rsidP="00726F94">
      <w:pPr>
        <w:shd w:val="clear" w:color="auto" w:fill="FFFFFF"/>
        <w:adjustRightInd w:val="0"/>
        <w:snapToGrid w:val="0"/>
        <w:spacing w:line="360" w:lineRule="auto"/>
        <w:rPr>
          <w:rFonts w:asciiTheme="minorEastAsia" w:hAnsiTheme="minorEastAsia" w:cs="Times New Roman"/>
          <w:color w:val="333333"/>
          <w:szCs w:val="21"/>
        </w:rPr>
      </w:pPr>
      <w:r w:rsidRPr="00726F94">
        <w:rPr>
          <w:rFonts w:asciiTheme="minorEastAsia" w:hAnsiTheme="minorEastAsia" w:cs="Times New Roman" w:hint="eastAsia"/>
          <w:color w:val="333333"/>
          <w:szCs w:val="21"/>
        </w:rPr>
        <w:t xml:space="preserve">　　最后算“国情账”。新冠肺炎疫情发生后，一些西方国家虽然医疗技术全球领先，但却因采取所谓“群体免疫”“自然免疫”的消极应对处置方式，导致感染和病亡人数居高不下。有的国家宣布“与新冠病毒共存”计划以来，住院人数和死亡病例激增，感染人数持续保持高位。比如，美</w:t>
      </w:r>
      <w:r w:rsidRPr="00726F94">
        <w:rPr>
          <w:rFonts w:asciiTheme="minorEastAsia" w:hAnsiTheme="minorEastAsia" w:cs="Times New Roman" w:hint="eastAsia"/>
          <w:color w:val="333333"/>
          <w:szCs w:val="21"/>
        </w:rPr>
        <w:lastRenderedPageBreak/>
        <w:t>国超过20万名儿童因疫情失去父母或主要看护者，被称为“疫情孤儿”。我国地域广阔、人口众多，各地医疗卫生条件存在差异，疫苗接种在不同人群之间存在不平衡性，加上老年人口基数大，如不及时从严防控，势必令易感人群感染风险加大，最终将形成规模性反弹，后果不堪设想。</w:t>
      </w:r>
    </w:p>
    <w:p w:rsidR="00362FD2" w:rsidRPr="00726F94" w:rsidRDefault="00362FD2" w:rsidP="00726F94">
      <w:pPr>
        <w:shd w:val="clear" w:color="auto" w:fill="FFFFFF"/>
        <w:adjustRightInd w:val="0"/>
        <w:snapToGrid w:val="0"/>
        <w:spacing w:line="360" w:lineRule="auto"/>
        <w:ind w:firstLine="390"/>
        <w:rPr>
          <w:rFonts w:asciiTheme="minorEastAsia" w:hAnsiTheme="minorEastAsia" w:cs="Times New Roman"/>
          <w:color w:val="333333"/>
          <w:szCs w:val="21"/>
        </w:rPr>
      </w:pPr>
      <w:r w:rsidRPr="00726F94">
        <w:rPr>
          <w:rFonts w:asciiTheme="minorEastAsia" w:hAnsiTheme="minorEastAsia" w:cs="Times New Roman" w:hint="eastAsia"/>
          <w:color w:val="333333"/>
          <w:szCs w:val="21"/>
        </w:rPr>
        <w:t>国际社会有目共睹，中国是世界上疫情防控最成功的国家之一。中国完全有基础、有条件、有能力实现“动态清零”，有充分的信心打赢疫情防控这场硬仗，为全球团结抗疫作出更大贡献。</w:t>
      </w:r>
    </w:p>
    <w:p w:rsidR="00362FD2" w:rsidRPr="00726F94" w:rsidRDefault="00362FD2" w:rsidP="00726F94">
      <w:pPr>
        <w:shd w:val="clear" w:color="auto" w:fill="FFFFFF"/>
        <w:adjustRightInd w:val="0"/>
        <w:snapToGrid w:val="0"/>
        <w:spacing w:line="360" w:lineRule="auto"/>
        <w:ind w:firstLine="39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摘引网址:</w:t>
      </w:r>
      <w:hyperlink r:id="rId8" w:history="1">
        <w:r w:rsidRPr="00726F94">
          <w:rPr>
            <w:rStyle w:val="a4"/>
            <w:rFonts w:asciiTheme="minorEastAsia" w:hAnsiTheme="minorEastAsia" w:cs="Times New Roman" w:hint="eastAsia"/>
            <w:color w:val="800080"/>
            <w:szCs w:val="21"/>
          </w:rPr>
          <w:t>http://health.people.com.cn/n1/2022/0523/c14739-32427497.html</w:t>
        </w:r>
      </w:hyperlink>
    </w:p>
    <w:p w:rsidR="00362FD2" w:rsidRPr="00726F94" w:rsidRDefault="00362FD2" w:rsidP="00726F94">
      <w:pPr>
        <w:adjustRightInd w:val="0"/>
        <w:snapToGrid w:val="0"/>
        <w:spacing w:line="360" w:lineRule="auto"/>
        <w:rPr>
          <w:rFonts w:asciiTheme="minorEastAsia" w:hAnsiTheme="minorEastAsia"/>
          <w:szCs w:val="21"/>
        </w:rPr>
      </w:pPr>
    </w:p>
    <w:p w:rsidR="00362FD2" w:rsidRPr="00726F94" w:rsidRDefault="00362FD2" w:rsidP="00726F94">
      <w:pPr>
        <w:pStyle w:val="1"/>
        <w:adjustRightInd w:val="0"/>
        <w:snapToGrid w:val="0"/>
        <w:spacing w:before="0" w:after="0" w:line="360" w:lineRule="auto"/>
        <w:rPr>
          <w:rFonts w:asciiTheme="minorEastAsia" w:hAnsiTheme="minorEastAsia" w:cs="Times New Roman"/>
          <w:color w:val="333333"/>
          <w:sz w:val="24"/>
          <w:szCs w:val="24"/>
        </w:rPr>
      </w:pPr>
      <w:bookmarkStart w:id="9" w:name="_Toc104281832"/>
      <w:bookmarkStart w:id="10" w:name="_Toc127436145"/>
      <w:r w:rsidRPr="00726F94">
        <w:rPr>
          <w:rFonts w:asciiTheme="minorEastAsia" w:hAnsiTheme="minorEastAsia" w:cs="Times New Roman" w:hint="eastAsia"/>
          <w:color w:val="333333"/>
          <w:sz w:val="24"/>
          <w:szCs w:val="24"/>
        </w:rPr>
        <w:t>《柳叶刀》发布康希诺吸入用新冠疫苗最新成果</w:t>
      </w:r>
      <w:bookmarkEnd w:id="9"/>
      <w:bookmarkEnd w:id="10"/>
    </w:p>
    <w:p w:rsidR="00362FD2" w:rsidRPr="00726F94" w:rsidRDefault="00362FD2" w:rsidP="00726F94">
      <w:pPr>
        <w:shd w:val="clear" w:color="auto" w:fill="FFFFFF"/>
        <w:adjustRightInd w:val="0"/>
        <w:snapToGrid w:val="0"/>
        <w:spacing w:line="360" w:lineRule="auto"/>
        <w:jc w:val="left"/>
        <w:rPr>
          <w:rFonts w:asciiTheme="minorEastAsia" w:hAnsiTheme="minorEastAsia" w:cs="Times New Roman"/>
          <w:color w:val="333333"/>
          <w:szCs w:val="21"/>
        </w:rPr>
      </w:pPr>
      <w:r w:rsidRPr="00726F94">
        <w:rPr>
          <w:rFonts w:asciiTheme="minorEastAsia" w:hAnsiTheme="minorEastAsia" w:cs="Times New Roman" w:hint="eastAsia"/>
          <w:color w:val="333333"/>
          <w:szCs w:val="21"/>
        </w:rPr>
        <w:t>(2022-05-24    科技日报)</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记者23日从康希诺生物了解到，国际医学期刊《柳叶刀·呼吸病学》5月20日发表了有关康希诺生物吸入用新冠疫苗的最新研究成果。通过对420名受试者的临床试验，序贯加强（俗称“混打”）康希诺吸入用新冠疫苗安全性良好，总不良反应发生率低于灭活疫苗同源加强，无严重不良反应发生，但可以比灭活疫苗同源加强诱导出更高水平的中和抗体水平，有望成为新冠疫苗加强接种的优先选择。这也是继5月19日世卫组织公布康希诺新冠疫苗被纳入“紧急使用清单”后，国产疫苗传来的又一振奋人心的消息。</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吸入用新冠疫苗是康希诺生物创新给药方式，用雾化器将新冠疫苗雾化成微小颗粒，模拟新冠病毒从呼吸道黏膜侵入的逻辑，通过吸入的方式进入呼吸道和肺部，从而有效免疫变异毒株。</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这种吸入式“接种”流程像喝咖啡。每人一只口杯，在酷似咖啡机的雾化器前接一杯雾化的疫苗，深吸气，保持5秒，正常呼吸，疫苗就接种完成了。</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为确保该创新疫苗的安全性和有效性得到验证，随机、平行对照的临床研究将招募的420名18岁及以上已完成2剂灭活疫苗受试者随机分配为三组，每组140人，分别以低剂量康希诺吸入用新冠疫苗（0.1ml）、高剂量康希诺吸入用新冠疫苗（0.2ml）以及肌肉注射灭活疫苗进行加强免疫。</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研究结果显示，序贯加强康希诺吸入用新冠疫苗安全性良好，总不良反应发生率低于灭活疫苗同源加强。加强接种后28天内，吸入组无严重不良反应发生，不同剂量吸入组均无临床显著的肺功能异常发生，吸入剂型的安全性得到了充分验证。</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而免疫原性结果显示，以康希诺吸入用新冠疫苗序贯加强免疫28天后，两个剂量组针对原始毒株的中和抗体水平分别是灭活同源加强组的18.4—26.4倍。同时，序贯加强康希诺吸入用新冠疫苗对Delta突变株也具有高水平的交叉保护，中和抗体水平是灭活疫苗的18.1—24倍。</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此外，康希诺生物吸入用新冠疫苗还可高效诱导黏膜免疫。加强免疫后28天内，序贯加强吸入用新冠疫苗IgA水平显著高于灭活疫苗同源加强。</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上述研究结果证实，康希诺吸入用新冠疫苗仅需肌注剂型的1/5，即可产生高于肌肉注射的中和抗体水平，不仅可激发体液及细胞免疫，还可高效诱导黏膜免疫，达到三重全面保护。同时，</w:t>
      </w:r>
      <w:r w:rsidRPr="00726F94">
        <w:rPr>
          <w:rFonts w:asciiTheme="minorEastAsia" w:hAnsiTheme="minorEastAsia" w:cs="Times New Roman" w:hint="eastAsia"/>
          <w:color w:val="333333"/>
          <w:szCs w:val="21"/>
        </w:rPr>
        <w:lastRenderedPageBreak/>
        <w:t>该疫苗具有安全有效、无痛便捷、可及性更高等独特优势，比灭活疫苗同源加强可诱导更高水平的中和抗体水平，为新冠疫苗序贯加强策略提供了强有力的数据支持。</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此外，吸入用新冠疫苗具有在2—8摄氏度长期稳定储运的特点，可大幅度降低接种点的管理成本，减轻医疗资源紧缺或交通欠发达地区的负担，为偏远地区的居民提供便利，尤其适用于边境、口岸以及从事高风险工作的人群。</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目前，康希诺生物吸入用新冠疫苗已经完成疫苗初免和序贯免疫相关的一期、二期临床试验。安全性方面，研发团队也已经积累了上万例的临床数据，正在开展三期临床研究。</w:t>
      </w:r>
    </w:p>
    <w:p w:rsidR="00362FD2" w:rsidRPr="00726F94" w:rsidRDefault="00362FD2"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康希诺生物管理团队表示，下一步将积极推动吸入用新冠疫苗在国内和海外的紧急使用或者附条件上市，尽早为民众建立对抗新型冠状病毒的三重保护。康希诺生物吸入用新冠疫苗有望成为降低接种成本、提升效率，快速建立免疫屏障的首选，助力抗击新冠肺炎疫情。</w:t>
      </w:r>
    </w:p>
    <w:p w:rsidR="00362FD2" w:rsidRPr="00726F94" w:rsidRDefault="00362FD2" w:rsidP="00726F94">
      <w:pPr>
        <w:shd w:val="clear" w:color="auto" w:fill="FFFFFF"/>
        <w:adjustRightInd w:val="0"/>
        <w:snapToGrid w:val="0"/>
        <w:spacing w:line="360" w:lineRule="auto"/>
        <w:ind w:firstLine="39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摘引网址:</w:t>
      </w:r>
      <w:hyperlink r:id="rId9" w:history="1">
        <w:r w:rsidRPr="00726F94">
          <w:rPr>
            <w:rStyle w:val="a4"/>
            <w:rFonts w:asciiTheme="minorEastAsia" w:hAnsiTheme="minorEastAsia" w:cs="Times New Roman" w:hint="eastAsia"/>
            <w:color w:val="800080"/>
            <w:szCs w:val="21"/>
          </w:rPr>
          <w:t>http://health.people.com.cn/n1/2022/0524/c14739-32428582.html</w:t>
        </w:r>
      </w:hyperlink>
    </w:p>
    <w:p w:rsidR="00362FD2" w:rsidRPr="00726F94" w:rsidRDefault="00362FD2" w:rsidP="00726F94">
      <w:pPr>
        <w:adjustRightInd w:val="0"/>
        <w:snapToGrid w:val="0"/>
        <w:spacing w:line="360" w:lineRule="auto"/>
        <w:rPr>
          <w:rFonts w:asciiTheme="minorEastAsia" w:hAnsiTheme="minorEastAsia"/>
          <w:szCs w:val="21"/>
        </w:rPr>
      </w:pPr>
    </w:p>
    <w:p w:rsidR="00726F94" w:rsidRPr="00726F94" w:rsidRDefault="00726F94" w:rsidP="00726F94">
      <w:pPr>
        <w:pStyle w:val="1"/>
        <w:adjustRightInd w:val="0"/>
        <w:snapToGrid w:val="0"/>
        <w:spacing w:before="0" w:after="0" w:line="360" w:lineRule="auto"/>
        <w:rPr>
          <w:rFonts w:asciiTheme="minorEastAsia" w:hAnsiTheme="minorEastAsia" w:cs="Times New Roman"/>
          <w:color w:val="333333"/>
          <w:sz w:val="24"/>
          <w:szCs w:val="24"/>
        </w:rPr>
      </w:pPr>
      <w:bookmarkStart w:id="11" w:name="_Toc104541893"/>
      <w:bookmarkStart w:id="12" w:name="_Toc127436146"/>
      <w:r w:rsidRPr="00726F94">
        <w:rPr>
          <w:rFonts w:asciiTheme="minorEastAsia" w:hAnsiTheme="minorEastAsia" w:cs="Times New Roman" w:hint="eastAsia"/>
          <w:color w:val="333333"/>
          <w:sz w:val="24"/>
          <w:szCs w:val="24"/>
        </w:rPr>
        <w:t>Nature</w:t>
      </w:r>
      <w:bookmarkEnd w:id="11"/>
      <w:r w:rsidRPr="00726F94">
        <w:rPr>
          <w:rFonts w:asciiTheme="minorEastAsia" w:hAnsiTheme="minorEastAsia" w:cs="Times New Roman" w:hint="eastAsia"/>
          <w:color w:val="333333"/>
          <w:sz w:val="24"/>
          <w:szCs w:val="24"/>
        </w:rPr>
        <w:t>：流感疫苗竟可降低90%的新冠重症！</w:t>
      </w:r>
      <w:bookmarkEnd w:id="12"/>
    </w:p>
    <w:p w:rsidR="00726F94" w:rsidRPr="00726F94" w:rsidRDefault="00726F94" w:rsidP="00726F94">
      <w:pPr>
        <w:shd w:val="clear" w:color="auto" w:fill="FFFFFF"/>
        <w:adjustRightInd w:val="0"/>
        <w:snapToGrid w:val="0"/>
        <w:spacing w:line="360" w:lineRule="auto"/>
        <w:jc w:val="left"/>
        <w:rPr>
          <w:rFonts w:asciiTheme="minorEastAsia" w:hAnsiTheme="minorEastAsia" w:cs="Times New Roman"/>
          <w:color w:val="333333"/>
          <w:szCs w:val="21"/>
        </w:rPr>
      </w:pPr>
      <w:r w:rsidRPr="00726F94">
        <w:rPr>
          <w:rFonts w:asciiTheme="minorEastAsia" w:hAnsiTheme="minorEastAsia" w:cs="Times New Roman" w:hint="eastAsia"/>
          <w:color w:val="333333"/>
          <w:szCs w:val="21"/>
        </w:rPr>
        <w:t>(2022-05-26    生物探索)</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Nature发文表示流感疫苗可以降低新冠感染风险，特别是在新冠重症防护方面，具有90%的效力（图1）[1]。如果我们提前知道流感或者其他疾病的疫苗可以提供针对新冠病毒的防护，那么即使只是在很短的时间内提前知道，也可以降低未来新冠大流行造成的死伤，挽救数百万人的生命，为开发新冠疫苗留出时间。</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2022年5月9日，多哈威尔康奈尔医学中心研究团队在预印本平台medRxiv发表题为“Effectiveness of influenza vaccination against SARS-CoV-2 infection among healthcare workers in Qatar”的研究成果（图2）[2]。研究发现与最近未接种流感疫苗的人相比，接种流感疫苗的人在接下来的几个月内患新冠重症的可能性降低了近90%。</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此项研究由传染病流行病学家Laith Jamal Abu-Raddad领导，并分析了2020年9月17日至2020年12月31日之间（新冠疫苗接种之前，流感疫苗接种之后的时期），卡塔尔30774名医务人员的健康记录。数据样本的中位年龄为36岁，对照组中位年龄为35岁，流感疫苗接种和PCR（Polymerase Chain Reaction）检测之间的中位持续时间为43天（图3）。</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通过对数据结果分析，得到以下结论：</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1、</w:t>
      </w:r>
      <w:r w:rsidRPr="00726F94">
        <w:rPr>
          <w:rFonts w:asciiTheme="minorEastAsia" w:hAnsiTheme="minorEastAsia" w:cs="Times New Roman"/>
          <w:color w:val="333333"/>
          <w:szCs w:val="21"/>
        </w:rPr>
        <w:t> </w:t>
      </w:r>
      <w:r w:rsidRPr="00726F94">
        <w:rPr>
          <w:rFonts w:asciiTheme="minorEastAsia" w:hAnsiTheme="minorEastAsia" w:cs="Times New Roman" w:hint="eastAsia"/>
          <w:color w:val="333333"/>
          <w:szCs w:val="21"/>
        </w:rPr>
        <w:t>接种流感疫苗14天后对新冠病毒的防护有效性为29.7%；</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2、</w:t>
      </w:r>
      <w:r w:rsidRPr="00726F94">
        <w:rPr>
          <w:rFonts w:asciiTheme="minorEastAsia" w:hAnsiTheme="minorEastAsia" w:cs="Times New Roman"/>
          <w:color w:val="333333"/>
          <w:szCs w:val="21"/>
        </w:rPr>
        <w:t> </w:t>
      </w:r>
      <w:r w:rsidRPr="00726F94">
        <w:rPr>
          <w:rFonts w:asciiTheme="minorEastAsia" w:hAnsiTheme="minorEastAsia" w:cs="Times New Roman" w:hint="eastAsia"/>
          <w:color w:val="333333"/>
          <w:szCs w:val="21"/>
        </w:rPr>
        <w:t>流感疫苗对任何严重、危急或致命新冠症状的有效性为88.9%；</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3、</w:t>
      </w:r>
      <w:r w:rsidRPr="00726F94">
        <w:rPr>
          <w:rFonts w:asciiTheme="minorEastAsia" w:hAnsiTheme="minorEastAsia" w:cs="Times New Roman"/>
          <w:color w:val="333333"/>
          <w:szCs w:val="21"/>
        </w:rPr>
        <w:t> </w:t>
      </w:r>
      <w:r w:rsidRPr="00726F94">
        <w:rPr>
          <w:rFonts w:asciiTheme="minorEastAsia" w:hAnsiTheme="minorEastAsia" w:cs="Times New Roman" w:hint="eastAsia"/>
          <w:color w:val="333333"/>
          <w:szCs w:val="21"/>
        </w:rPr>
        <w:t>流感疫苗接种与SARS-CoV-2感染风险和COVID-19严重程度的显著降低有关；</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4、</w:t>
      </w:r>
      <w:r w:rsidRPr="00726F94">
        <w:rPr>
          <w:rFonts w:asciiTheme="minorEastAsia" w:hAnsiTheme="minorEastAsia" w:cs="Times New Roman"/>
          <w:color w:val="333333"/>
          <w:szCs w:val="21"/>
        </w:rPr>
        <w:t> </w:t>
      </w:r>
      <w:r w:rsidRPr="00726F94">
        <w:rPr>
          <w:rFonts w:asciiTheme="minorEastAsia" w:hAnsiTheme="minorEastAsia" w:cs="Times New Roman" w:hint="eastAsia"/>
          <w:color w:val="333333"/>
          <w:szCs w:val="21"/>
        </w:rPr>
        <w:t>流感疫苗对新冠的防护效力时间约为六周。</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瑞士巴塞尔大学的流行病学家Günther Fink表示：“我们之前在巴西的研究结果表明，流感疫苗接种与COVID-19住院患者的死亡风险降低有关。卡塔尔的此项分析降低了其他发现相同联系</w:t>
      </w:r>
      <w:r w:rsidRPr="00726F94">
        <w:rPr>
          <w:rFonts w:asciiTheme="minorEastAsia" w:hAnsiTheme="minorEastAsia" w:cs="Times New Roman" w:hint="eastAsia"/>
          <w:color w:val="333333"/>
          <w:szCs w:val="21"/>
        </w:rPr>
        <w:lastRenderedPageBreak/>
        <w:t>的研究只是侥幸的可能性。”</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荷兰奈梅亨拉德堡德大学医学中心的传染病专家Mihai Netea说：“这是一个重要的证据，流感疫苗不仅与减少SARS-CoV-2感染有关，而且与疾病严重程度有关，这一观察强烈表明这种保护是真实存在的。但是，我不认为流感疫苗对新冠的防护效力会持续很长时间，可能也就持续六个月到两年。目前尚不完全清楚为什么由灭活流感病毒组成的流感疫苗也能预防新冠肺炎。疫苗训练免疫系统以识别特定病原体，但它们也增强了广泛作用的抗病毒防御能力，Laith Jamal Abu-Raddad在流感疫苗接种者身上发现了这种反应的迹象。”</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流感病毒与新冠病毒有何异同？</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病毒是一种在活细胞内寄生并以复制方式增殖的非细胞型生物。不同病毒侵入细胞的方式不同，但大都需要通过结合细胞表面特定的受体蛋白或脂质结构来实现细胞内化，从而启动入侵程序和感染宿主细胞。因此揭示病毒结合和内化侵入细胞的具体过程及机制有助于从源头上开发靶向药物或疫苗。</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流感病毒按照核蛋白的抗原性，可分为甲（A）、乙（B）、丙（C）、丁（D）四型。人流感主要是A型和B型流感病毒引起的，C型流感病毒只引起人类不明显的或轻微的上呼吸道感染，D型流感病毒的宿主主要是牛。流感病毒属于正粘病毒科，是一种包膜病毒，膜上镶嵌着3类膜蛋白：血凝素（Hemagglutinin，HA）、神经氨酸酶（Neuraminidase，NA）和膜蛋白M2（Membrane protein 2，M2）。HA以同源三聚体的形式存在。</w:t>
      </w:r>
    </w:p>
    <w:p w:rsidR="00726F94" w:rsidRPr="00726F94" w:rsidRDefault="00726F94" w:rsidP="00726F94">
      <w:pPr>
        <w:shd w:val="clear" w:color="auto" w:fill="FFFFFF"/>
        <w:adjustRightInd w:val="0"/>
        <w:snapToGrid w:val="0"/>
        <w:spacing w:line="360" w:lineRule="auto"/>
        <w:rPr>
          <w:rFonts w:asciiTheme="minorEastAsia" w:hAnsiTheme="minorEastAsia" w:cs="Times New Roman"/>
          <w:color w:val="333333"/>
          <w:szCs w:val="21"/>
        </w:rPr>
      </w:pPr>
      <w:r w:rsidRPr="00726F94">
        <w:rPr>
          <w:rFonts w:asciiTheme="minorEastAsia" w:hAnsiTheme="minorEastAsia" w:cs="Times New Roman" w:hint="eastAsia"/>
          <w:color w:val="333333"/>
          <w:szCs w:val="21"/>
        </w:rPr>
        <w:t>    HA水解后形成轻链和重链两部分，其中重链负责病毒与细胞的结合，而轻链则协助病毒膜与内吞体膜的半融合。NA是蘑菇状的四聚体糖蛋白，具有水解唾液酸的活性，能帮助病毒从宿主细胞中释放。膜蛋白M2具有离子通道和调节膜内pH的作用。此外，基质蛋白M1构成病毒的外壳骨架，与病毒最外层的包膜紧密结合，起到保护病毒核心和维持病毒空间结构的作用。病毒的遗传物质是单股负链RNA与核蛋白折叠在一起形成的病毒核糖核蛋白复合物（图4）。</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冠状病毒是自然界广泛存在的一大类病毒，仅感染脊椎动物，最早是从鸡身上分离出来的。冠状病毒粒子直径约为60-220 nm，表面有3种糖蛋白：刺突糖蛋白，小包膜糖蛋白，膜糖蛋白，少数还含有血凝素糖蛋白（图5）。冠状病毒的核酸为线性单股正链RNA，5’端具有甲基化帽状结构，3’端具有polyA尾，类似于真核mRNA，自身就可以发挥翻译模版作用，基因组全长27-32 kb，是目前已知RNA病毒中基因组最大的病毒。</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国际病毒分类委员会将其分为4个属，即α、β、γ及新假定的δ冠状病毒属。新冠病毒是一种β属冠状病毒，有很强的传染能力。目前已经检测出新冠病毒的全基因组序列及病毒与细胞结合的蛋白等，但对于它通过何种路径侵入并感染细胞的机制尚不清楚。</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流感病毒与SARS-CoV-2都是通过配体受体相结合的方式吸附至细胞表面，经细胞内蛋白水解酶的作用将HA和S蛋白活化形成两个亚基，分别负责病毒与宿主细胞的结合及介导膜融合过程。流感病毒结合至细胞受体后需要多种细胞因子的参与才能实现内吞，而有研究表明新冠病毒同样可能利用细胞内的某些促吸附因子，例如与细胞糖蛋白的结合，来增强其感染性。</w:t>
      </w:r>
    </w:p>
    <w:p w:rsidR="00726F94" w:rsidRPr="00726F94" w:rsidRDefault="00726F94" w:rsidP="00726F94">
      <w:pPr>
        <w:shd w:val="clear" w:color="auto" w:fill="FFFFFF"/>
        <w:adjustRightInd w:val="0"/>
        <w:snapToGrid w:val="0"/>
        <w:spacing w:line="360" w:lineRule="auto"/>
        <w:ind w:firstLine="420"/>
        <w:rPr>
          <w:rFonts w:asciiTheme="minorEastAsia" w:hAnsiTheme="minorEastAsia" w:cs="Times New Roman"/>
          <w:color w:val="333333"/>
          <w:szCs w:val="21"/>
        </w:rPr>
      </w:pPr>
      <w:r w:rsidRPr="00726F94">
        <w:rPr>
          <w:rFonts w:asciiTheme="minorEastAsia" w:hAnsiTheme="minorEastAsia" w:cs="Times New Roman" w:hint="eastAsia"/>
          <w:color w:val="333333"/>
          <w:szCs w:val="21"/>
        </w:rPr>
        <w:lastRenderedPageBreak/>
        <w:t>流感病毒与新冠病毒在对细胞作用的机理上存在一些相似之处，因此利用流感病毒的研究方法开展对新冠病毒与细胞作用的研究是一条潜在的途径，流感疫苗对新冠的防护也就不难理解。</w:t>
      </w:r>
    </w:p>
    <w:p w:rsidR="00726F94" w:rsidRPr="00726F94" w:rsidRDefault="00726F94" w:rsidP="00726F94">
      <w:pPr>
        <w:shd w:val="clear" w:color="auto" w:fill="FFFFFF"/>
        <w:adjustRightInd w:val="0"/>
        <w:snapToGrid w:val="0"/>
        <w:spacing w:line="360" w:lineRule="auto"/>
        <w:ind w:firstLine="390"/>
        <w:rPr>
          <w:rFonts w:asciiTheme="minorEastAsia" w:hAnsiTheme="minorEastAsia" w:cs="Times New Roman"/>
          <w:color w:val="333333"/>
          <w:szCs w:val="21"/>
        </w:rPr>
      </w:pPr>
      <w:r w:rsidRPr="00726F94">
        <w:rPr>
          <w:rFonts w:asciiTheme="minorEastAsia" w:hAnsiTheme="minorEastAsia" w:cs="Times New Roman" w:hint="eastAsia"/>
          <w:color w:val="333333"/>
          <w:szCs w:val="21"/>
        </w:rPr>
        <w:t>摘引网址:</w:t>
      </w:r>
      <w:hyperlink r:id="rId10" w:history="1">
        <w:r w:rsidRPr="00726F94">
          <w:rPr>
            <w:rStyle w:val="a4"/>
            <w:rFonts w:asciiTheme="minorEastAsia" w:hAnsiTheme="minorEastAsia" w:cs="Times New Roman" w:hint="eastAsia"/>
            <w:color w:val="800080"/>
            <w:szCs w:val="21"/>
          </w:rPr>
          <w:t>https://news.bioon.com/article/6712e2782649.html</w:t>
        </w:r>
      </w:hyperlink>
    </w:p>
    <w:p w:rsidR="00362FD2" w:rsidRPr="00726F94" w:rsidRDefault="00362FD2" w:rsidP="00726F94">
      <w:pPr>
        <w:adjustRightInd w:val="0"/>
        <w:snapToGrid w:val="0"/>
        <w:spacing w:line="360" w:lineRule="auto"/>
        <w:rPr>
          <w:rFonts w:asciiTheme="minorEastAsia" w:hAnsiTheme="minorEastAsia"/>
          <w:szCs w:val="21"/>
        </w:rPr>
      </w:pPr>
    </w:p>
    <w:sectPr w:rsidR="00362FD2" w:rsidRPr="00726F94" w:rsidSect="00D93881">
      <w:footerReference w:type="default" r:id="rId11"/>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74E" w:rsidRDefault="00B7174E" w:rsidP="003C6FFE">
      <w:r>
        <w:separator/>
      </w:r>
    </w:p>
  </w:endnote>
  <w:endnote w:type="continuationSeparator" w:id="1">
    <w:p w:rsidR="00B7174E" w:rsidRDefault="00B7174E"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70363C" w:rsidP="002F2290">
        <w:pPr>
          <w:pStyle w:val="a3"/>
          <w:jc w:val="center"/>
        </w:pPr>
        <w:r>
          <w:fldChar w:fldCharType="begin"/>
        </w:r>
        <w:r w:rsidR="00726786">
          <w:instrText xml:space="preserve"> PAGE   \* MERGEFORMAT </w:instrText>
        </w:r>
        <w:r>
          <w:fldChar w:fldCharType="separate"/>
        </w:r>
        <w:r w:rsidR="00671972" w:rsidRPr="00671972">
          <w:rPr>
            <w:noProof/>
            <w:lang w:val="zh-CN"/>
          </w:rPr>
          <w:t>1</w:t>
        </w:r>
        <w:r>
          <w:fldChar w:fldCharType="end"/>
        </w:r>
      </w:p>
    </w:sdtContent>
  </w:sdt>
  <w:p w:rsidR="002F2290" w:rsidRDefault="00B7174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74E" w:rsidRDefault="00B7174E" w:rsidP="003C6FFE">
      <w:r>
        <w:separator/>
      </w:r>
    </w:p>
  </w:footnote>
  <w:footnote w:type="continuationSeparator" w:id="1">
    <w:p w:rsidR="00B7174E" w:rsidRDefault="00B7174E"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62302"/>
    <w:rsid w:val="000C404F"/>
    <w:rsid w:val="000F1BBC"/>
    <w:rsid w:val="00113C14"/>
    <w:rsid w:val="001215D4"/>
    <w:rsid w:val="001343A6"/>
    <w:rsid w:val="00137E48"/>
    <w:rsid w:val="00143509"/>
    <w:rsid w:val="0015344F"/>
    <w:rsid w:val="001A11A0"/>
    <w:rsid w:val="001B3B90"/>
    <w:rsid w:val="001D7C22"/>
    <w:rsid w:val="0022653B"/>
    <w:rsid w:val="002270A5"/>
    <w:rsid w:val="002464A1"/>
    <w:rsid w:val="00250452"/>
    <w:rsid w:val="00251D95"/>
    <w:rsid w:val="002578F8"/>
    <w:rsid w:val="00261C12"/>
    <w:rsid w:val="002E5E98"/>
    <w:rsid w:val="00362FD2"/>
    <w:rsid w:val="00363555"/>
    <w:rsid w:val="003959B4"/>
    <w:rsid w:val="003A3475"/>
    <w:rsid w:val="003C47D7"/>
    <w:rsid w:val="003C6FFE"/>
    <w:rsid w:val="003D5CC1"/>
    <w:rsid w:val="003E08E8"/>
    <w:rsid w:val="003F654F"/>
    <w:rsid w:val="00423756"/>
    <w:rsid w:val="0043442B"/>
    <w:rsid w:val="0049345A"/>
    <w:rsid w:val="004A5F0F"/>
    <w:rsid w:val="004B7CC3"/>
    <w:rsid w:val="0053044B"/>
    <w:rsid w:val="005A2E73"/>
    <w:rsid w:val="005A647D"/>
    <w:rsid w:val="005F0E31"/>
    <w:rsid w:val="005F641C"/>
    <w:rsid w:val="00614AD4"/>
    <w:rsid w:val="00671972"/>
    <w:rsid w:val="006876AC"/>
    <w:rsid w:val="006A307B"/>
    <w:rsid w:val="006B7D3C"/>
    <w:rsid w:val="0070363C"/>
    <w:rsid w:val="00726786"/>
    <w:rsid w:val="00726F94"/>
    <w:rsid w:val="00752459"/>
    <w:rsid w:val="00762070"/>
    <w:rsid w:val="00795899"/>
    <w:rsid w:val="007C5DFF"/>
    <w:rsid w:val="00815E71"/>
    <w:rsid w:val="008256CE"/>
    <w:rsid w:val="008268B3"/>
    <w:rsid w:val="008552C0"/>
    <w:rsid w:val="00876C1F"/>
    <w:rsid w:val="008E0E0E"/>
    <w:rsid w:val="008F6471"/>
    <w:rsid w:val="00911A6F"/>
    <w:rsid w:val="0091750A"/>
    <w:rsid w:val="00935F62"/>
    <w:rsid w:val="00986130"/>
    <w:rsid w:val="009D3FE9"/>
    <w:rsid w:val="009F151F"/>
    <w:rsid w:val="009F7EB6"/>
    <w:rsid w:val="00A01A2E"/>
    <w:rsid w:val="00A728C3"/>
    <w:rsid w:val="00A82E22"/>
    <w:rsid w:val="00AE40F0"/>
    <w:rsid w:val="00B7174E"/>
    <w:rsid w:val="00B75E8A"/>
    <w:rsid w:val="00B87C18"/>
    <w:rsid w:val="00B9703D"/>
    <w:rsid w:val="00BB7068"/>
    <w:rsid w:val="00BC37C2"/>
    <w:rsid w:val="00BD3F55"/>
    <w:rsid w:val="00BE3FBA"/>
    <w:rsid w:val="00BF5C4B"/>
    <w:rsid w:val="00C138E3"/>
    <w:rsid w:val="00C21080"/>
    <w:rsid w:val="00C4097F"/>
    <w:rsid w:val="00C51691"/>
    <w:rsid w:val="00C715E7"/>
    <w:rsid w:val="00D5385B"/>
    <w:rsid w:val="00D61C9A"/>
    <w:rsid w:val="00D641D2"/>
    <w:rsid w:val="00D727F5"/>
    <w:rsid w:val="00DA03DE"/>
    <w:rsid w:val="00DA3B12"/>
    <w:rsid w:val="00DC3345"/>
    <w:rsid w:val="00DD22EE"/>
    <w:rsid w:val="00E1158F"/>
    <w:rsid w:val="00E22B52"/>
    <w:rsid w:val="00E566D4"/>
    <w:rsid w:val="00E6148F"/>
    <w:rsid w:val="00EB372D"/>
    <w:rsid w:val="00ED6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people.com.cn/n1/2022/0523/c14739-3242749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s.bioon.com/article/0974e274907f.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ews.bioon.com/article/6712e2782649.html" TargetMode="External"/><Relationship Id="rId4" Type="http://schemas.openxmlformats.org/officeDocument/2006/relationships/webSettings" Target="webSettings.xml"/><Relationship Id="rId9" Type="http://schemas.openxmlformats.org/officeDocument/2006/relationships/hyperlink" Target="http://health.people.com.cn/n1/2022/0524/c14739-3242858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B230F-D23D-478E-B119-FCFF1372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1209</Words>
  <Characters>6894</Characters>
  <Application>Microsoft Office Word</Application>
  <DocSecurity>0</DocSecurity>
  <Lines>57</Lines>
  <Paragraphs>16</Paragraphs>
  <ScaleCrop>false</ScaleCrop>
  <Company>Microsoft</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2023-03-06T02:47:00Z</cp:lastPrinted>
  <dcterms:created xsi:type="dcterms:W3CDTF">2023-02-16T02:18:00Z</dcterms:created>
  <dcterms:modified xsi:type="dcterms:W3CDTF">2023-07-31T01:35:00Z</dcterms:modified>
</cp:coreProperties>
</file>