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1B13DF" w:rsidP="00726786">
      <w:pPr>
        <w:adjustRightInd w:val="0"/>
        <w:snapToGrid w:val="0"/>
        <w:spacing w:line="360" w:lineRule="auto"/>
        <w:jc w:val="left"/>
        <w:rPr>
          <w:rFonts w:asciiTheme="minorEastAsia" w:hAnsiTheme="minorEastAsia"/>
          <w:color w:val="000000" w:themeColor="text1"/>
          <w:sz w:val="24"/>
          <w:szCs w:val="24"/>
        </w:rPr>
      </w:pPr>
      <w:r w:rsidRPr="001B13DF">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35217E">
        <w:rPr>
          <w:rFonts w:asciiTheme="minorEastAsia" w:hAnsiTheme="minorEastAsia" w:hint="eastAsia"/>
          <w:color w:val="000000" w:themeColor="text1"/>
          <w:sz w:val="24"/>
          <w:szCs w:val="24"/>
        </w:rPr>
        <w:t>2</w:t>
      </w:r>
      <w:r w:rsidR="00860170">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35217E">
        <w:rPr>
          <w:rFonts w:asciiTheme="minorEastAsia" w:hAnsiTheme="minorEastAsia" w:hint="eastAsia"/>
          <w:color w:val="000000" w:themeColor="text1"/>
          <w:sz w:val="24"/>
          <w:szCs w:val="24"/>
        </w:rPr>
        <w:t>6</w:t>
      </w:r>
      <w:r w:rsidR="00726786" w:rsidRPr="00D4169C">
        <w:rPr>
          <w:rFonts w:asciiTheme="minorEastAsia" w:hAnsiTheme="minorEastAsia" w:hint="eastAsia"/>
          <w:color w:val="000000" w:themeColor="text1"/>
          <w:sz w:val="24"/>
          <w:szCs w:val="24"/>
        </w:rPr>
        <w:t>月</w:t>
      </w:r>
      <w:r w:rsidR="0035217E">
        <w:rPr>
          <w:rFonts w:asciiTheme="minorEastAsia" w:hAnsiTheme="minorEastAsia" w:hint="eastAsia"/>
          <w:color w:val="000000" w:themeColor="text1"/>
          <w:sz w:val="24"/>
          <w:szCs w:val="24"/>
        </w:rPr>
        <w:t>6</w:t>
      </w:r>
      <w:r w:rsidR="00726786" w:rsidRPr="00D4169C">
        <w:rPr>
          <w:rFonts w:asciiTheme="minorEastAsia" w:hAnsiTheme="minorEastAsia" w:hint="eastAsia"/>
          <w:color w:val="000000" w:themeColor="text1"/>
          <w:sz w:val="24"/>
          <w:szCs w:val="24"/>
        </w:rPr>
        <w:t>日-</w:t>
      </w:r>
      <w:r w:rsidR="005F00A5">
        <w:rPr>
          <w:rFonts w:asciiTheme="minorEastAsia" w:hAnsiTheme="minorEastAsia" w:hint="eastAsia"/>
          <w:color w:val="000000" w:themeColor="text1"/>
          <w:sz w:val="24"/>
          <w:szCs w:val="24"/>
        </w:rPr>
        <w:t>6</w:t>
      </w:r>
      <w:r w:rsidR="00726786" w:rsidRPr="00D4169C">
        <w:rPr>
          <w:rFonts w:asciiTheme="minorEastAsia" w:hAnsiTheme="minorEastAsia" w:hint="eastAsia"/>
          <w:color w:val="000000" w:themeColor="text1"/>
          <w:sz w:val="24"/>
          <w:szCs w:val="24"/>
        </w:rPr>
        <w:t>月</w:t>
      </w:r>
      <w:r w:rsidR="0035217E">
        <w:rPr>
          <w:rFonts w:asciiTheme="minorEastAsia" w:hAnsiTheme="minorEastAsia" w:hint="eastAsia"/>
          <w:color w:val="000000" w:themeColor="text1"/>
          <w:sz w:val="24"/>
          <w:szCs w:val="24"/>
        </w:rPr>
        <w:t>12</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046336" w:rsidRDefault="001B13DF">
      <w:pPr>
        <w:pStyle w:val="10"/>
        <w:rPr>
          <w:b w:val="0"/>
          <w:noProof/>
          <w:sz w:val="21"/>
          <w:szCs w:val="22"/>
          <w:shd w:val="clear" w:color="auto" w:fill="auto"/>
        </w:rPr>
      </w:pPr>
      <w:r w:rsidRPr="001B13DF">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1B13DF">
        <w:rPr>
          <w:rFonts w:ascii="黑体" w:eastAsia="黑体"/>
          <w:color w:val="000000" w:themeColor="text1"/>
          <w:sz w:val="28"/>
          <w:szCs w:val="28"/>
        </w:rPr>
        <w:fldChar w:fldCharType="separate"/>
      </w:r>
      <w:hyperlink w:anchor="_Toc127539301" w:history="1">
        <w:r w:rsidR="00046336" w:rsidRPr="00DA165F">
          <w:rPr>
            <w:rStyle w:val="a4"/>
            <w:rFonts w:asciiTheme="minorEastAsia" w:hAnsiTheme="minorEastAsia" w:cs="Times New Roman" w:hint="eastAsia"/>
            <w:noProof/>
          </w:rPr>
          <w:t>截至</w:t>
        </w:r>
        <w:r w:rsidR="00046336" w:rsidRPr="00DA165F">
          <w:rPr>
            <w:rStyle w:val="a4"/>
            <w:rFonts w:asciiTheme="minorEastAsia" w:hAnsiTheme="minorEastAsia" w:cs="Times New Roman"/>
            <w:noProof/>
          </w:rPr>
          <w:t>6</w:t>
        </w:r>
        <w:r w:rsidR="00046336" w:rsidRPr="00DA165F">
          <w:rPr>
            <w:rStyle w:val="a4"/>
            <w:rFonts w:asciiTheme="minorEastAsia" w:hAnsiTheme="minorEastAsia" w:cs="Times New Roman" w:hint="eastAsia"/>
            <w:noProof/>
          </w:rPr>
          <w:t>月</w:t>
        </w:r>
        <w:r w:rsidR="00046336" w:rsidRPr="00DA165F">
          <w:rPr>
            <w:rStyle w:val="a4"/>
            <w:rFonts w:asciiTheme="minorEastAsia" w:hAnsiTheme="minorEastAsia" w:cs="Times New Roman"/>
            <w:noProof/>
          </w:rPr>
          <w:t>12</w:t>
        </w:r>
        <w:r w:rsidR="00046336" w:rsidRPr="00DA165F">
          <w:rPr>
            <w:rStyle w:val="a4"/>
            <w:rFonts w:asciiTheme="minorEastAsia" w:hAnsiTheme="minorEastAsia" w:cs="Times New Roman" w:hint="eastAsia"/>
            <w:noProof/>
          </w:rPr>
          <w:t>日</w:t>
        </w:r>
        <w:r w:rsidR="00046336" w:rsidRPr="00DA165F">
          <w:rPr>
            <w:rStyle w:val="a4"/>
            <w:rFonts w:asciiTheme="minorEastAsia" w:hAnsiTheme="minorEastAsia" w:cs="Times New Roman"/>
            <w:noProof/>
          </w:rPr>
          <w:t>24</w:t>
        </w:r>
        <w:r w:rsidR="00046336" w:rsidRPr="00DA165F">
          <w:rPr>
            <w:rStyle w:val="a4"/>
            <w:rFonts w:asciiTheme="minorEastAsia" w:hAnsiTheme="minorEastAsia" w:cs="Times New Roman" w:hint="eastAsia"/>
            <w:noProof/>
          </w:rPr>
          <w:t>时新型冠状病毒肺炎疫情最新情况</w:t>
        </w:r>
        <w:r w:rsidR="00046336">
          <w:rPr>
            <w:noProof/>
            <w:webHidden/>
          </w:rPr>
          <w:tab/>
        </w:r>
        <w:r>
          <w:rPr>
            <w:noProof/>
            <w:webHidden/>
          </w:rPr>
          <w:fldChar w:fldCharType="begin"/>
        </w:r>
        <w:r w:rsidR="00046336">
          <w:rPr>
            <w:noProof/>
            <w:webHidden/>
          </w:rPr>
          <w:instrText xml:space="preserve"> PAGEREF _Toc127539301 \h </w:instrText>
        </w:r>
        <w:r>
          <w:rPr>
            <w:noProof/>
            <w:webHidden/>
          </w:rPr>
        </w:r>
        <w:r>
          <w:rPr>
            <w:noProof/>
            <w:webHidden/>
          </w:rPr>
          <w:fldChar w:fldCharType="separate"/>
        </w:r>
        <w:r w:rsidR="00046336">
          <w:rPr>
            <w:noProof/>
            <w:webHidden/>
          </w:rPr>
          <w:t>1</w:t>
        </w:r>
        <w:r>
          <w:rPr>
            <w:noProof/>
            <w:webHidden/>
          </w:rPr>
          <w:fldChar w:fldCharType="end"/>
        </w:r>
      </w:hyperlink>
    </w:p>
    <w:p w:rsidR="00046336" w:rsidRDefault="001B13DF">
      <w:pPr>
        <w:pStyle w:val="10"/>
        <w:rPr>
          <w:b w:val="0"/>
          <w:noProof/>
          <w:sz w:val="21"/>
          <w:szCs w:val="22"/>
          <w:shd w:val="clear" w:color="auto" w:fill="auto"/>
        </w:rPr>
      </w:pPr>
      <w:hyperlink w:anchor="_Toc127539302" w:history="1">
        <w:r w:rsidR="00046336" w:rsidRPr="00DA165F">
          <w:rPr>
            <w:rStyle w:val="a4"/>
            <w:rFonts w:asciiTheme="minorEastAsia" w:hAnsiTheme="minorEastAsia" w:cs="Times New Roman" w:hint="eastAsia"/>
            <w:noProof/>
          </w:rPr>
          <w:t>新冠大流行促全球“小眼镜”增多疫情期间更需爱眼护眼</w:t>
        </w:r>
        <w:r w:rsidR="00046336">
          <w:rPr>
            <w:noProof/>
            <w:webHidden/>
          </w:rPr>
          <w:tab/>
        </w:r>
        <w:r>
          <w:rPr>
            <w:noProof/>
            <w:webHidden/>
          </w:rPr>
          <w:fldChar w:fldCharType="begin"/>
        </w:r>
        <w:r w:rsidR="00046336">
          <w:rPr>
            <w:noProof/>
            <w:webHidden/>
          </w:rPr>
          <w:instrText xml:space="preserve"> PAGEREF _Toc127539302 \h </w:instrText>
        </w:r>
        <w:r>
          <w:rPr>
            <w:noProof/>
            <w:webHidden/>
          </w:rPr>
        </w:r>
        <w:r>
          <w:rPr>
            <w:noProof/>
            <w:webHidden/>
          </w:rPr>
          <w:fldChar w:fldCharType="separate"/>
        </w:r>
        <w:r w:rsidR="00046336">
          <w:rPr>
            <w:noProof/>
            <w:webHidden/>
          </w:rPr>
          <w:t>2</w:t>
        </w:r>
        <w:r>
          <w:rPr>
            <w:noProof/>
            <w:webHidden/>
          </w:rPr>
          <w:fldChar w:fldCharType="end"/>
        </w:r>
      </w:hyperlink>
    </w:p>
    <w:p w:rsidR="00046336" w:rsidRDefault="001B13DF">
      <w:pPr>
        <w:pStyle w:val="10"/>
        <w:rPr>
          <w:b w:val="0"/>
          <w:noProof/>
          <w:sz w:val="21"/>
          <w:szCs w:val="22"/>
          <w:shd w:val="clear" w:color="auto" w:fill="auto"/>
        </w:rPr>
      </w:pPr>
      <w:hyperlink w:anchor="_Toc127539303" w:history="1">
        <w:r w:rsidR="00046336" w:rsidRPr="00DA165F">
          <w:rPr>
            <w:rStyle w:val="a4"/>
            <w:rFonts w:asciiTheme="minorEastAsia" w:hAnsiTheme="minorEastAsia" w:cs="Times New Roman" w:hint="eastAsia"/>
            <w:noProof/>
          </w:rPr>
          <w:t>对核酸检测机构亮“红绿灯”</w:t>
        </w:r>
        <w:r w:rsidR="00046336">
          <w:rPr>
            <w:noProof/>
            <w:webHidden/>
          </w:rPr>
          <w:tab/>
        </w:r>
        <w:r>
          <w:rPr>
            <w:noProof/>
            <w:webHidden/>
          </w:rPr>
          <w:fldChar w:fldCharType="begin"/>
        </w:r>
        <w:r w:rsidR="00046336">
          <w:rPr>
            <w:noProof/>
            <w:webHidden/>
          </w:rPr>
          <w:instrText xml:space="preserve"> PAGEREF _Toc127539303 \h </w:instrText>
        </w:r>
        <w:r>
          <w:rPr>
            <w:noProof/>
            <w:webHidden/>
          </w:rPr>
        </w:r>
        <w:r>
          <w:rPr>
            <w:noProof/>
            <w:webHidden/>
          </w:rPr>
          <w:fldChar w:fldCharType="separate"/>
        </w:r>
        <w:r w:rsidR="00046336">
          <w:rPr>
            <w:noProof/>
            <w:webHidden/>
          </w:rPr>
          <w:t>4</w:t>
        </w:r>
        <w:r>
          <w:rPr>
            <w:noProof/>
            <w:webHidden/>
          </w:rPr>
          <w:fldChar w:fldCharType="end"/>
        </w:r>
      </w:hyperlink>
    </w:p>
    <w:p w:rsidR="00046336" w:rsidRDefault="001B13DF">
      <w:pPr>
        <w:pStyle w:val="10"/>
        <w:rPr>
          <w:b w:val="0"/>
          <w:noProof/>
          <w:sz w:val="21"/>
          <w:szCs w:val="22"/>
          <w:shd w:val="clear" w:color="auto" w:fill="auto"/>
        </w:rPr>
      </w:pPr>
      <w:hyperlink w:anchor="_Toc127539304" w:history="1">
        <w:r w:rsidR="00046336" w:rsidRPr="00DA165F">
          <w:rPr>
            <w:rStyle w:val="a4"/>
            <w:rFonts w:asciiTheme="minorEastAsia" w:hAnsiTheme="minorEastAsia" w:cs="Times New Roman" w:hint="eastAsia"/>
            <w:noProof/>
          </w:rPr>
          <w:t>无烟党政机关建成率达</w:t>
        </w:r>
        <w:r w:rsidR="00046336" w:rsidRPr="00DA165F">
          <w:rPr>
            <w:rStyle w:val="a4"/>
            <w:rFonts w:asciiTheme="minorEastAsia" w:hAnsiTheme="minorEastAsia" w:cs="Times New Roman"/>
            <w:noProof/>
          </w:rPr>
          <w:t>82.4%</w:t>
        </w:r>
        <w:r w:rsidR="00046336">
          <w:rPr>
            <w:noProof/>
            <w:webHidden/>
          </w:rPr>
          <w:tab/>
        </w:r>
        <w:r>
          <w:rPr>
            <w:noProof/>
            <w:webHidden/>
          </w:rPr>
          <w:fldChar w:fldCharType="begin"/>
        </w:r>
        <w:r w:rsidR="00046336">
          <w:rPr>
            <w:noProof/>
            <w:webHidden/>
          </w:rPr>
          <w:instrText xml:space="preserve"> PAGEREF _Toc127539304 \h </w:instrText>
        </w:r>
        <w:r>
          <w:rPr>
            <w:noProof/>
            <w:webHidden/>
          </w:rPr>
        </w:r>
        <w:r>
          <w:rPr>
            <w:noProof/>
            <w:webHidden/>
          </w:rPr>
          <w:fldChar w:fldCharType="separate"/>
        </w:r>
        <w:r w:rsidR="00046336">
          <w:rPr>
            <w:noProof/>
            <w:webHidden/>
          </w:rPr>
          <w:t>4</w:t>
        </w:r>
        <w:r>
          <w:rPr>
            <w:noProof/>
            <w:webHidden/>
          </w:rPr>
          <w:fldChar w:fldCharType="end"/>
        </w:r>
      </w:hyperlink>
    </w:p>
    <w:p w:rsidR="00046336" w:rsidRDefault="001B13DF">
      <w:pPr>
        <w:pStyle w:val="10"/>
        <w:rPr>
          <w:b w:val="0"/>
          <w:noProof/>
          <w:sz w:val="21"/>
          <w:szCs w:val="22"/>
          <w:shd w:val="clear" w:color="auto" w:fill="auto"/>
        </w:rPr>
      </w:pPr>
      <w:hyperlink w:anchor="_Toc127539305" w:history="1">
        <w:r w:rsidR="00046336" w:rsidRPr="00DA165F">
          <w:rPr>
            <w:rStyle w:val="a4"/>
            <w:rFonts w:asciiTheme="minorEastAsia" w:hAnsiTheme="minorEastAsia" w:cs="Times New Roman"/>
            <w:noProof/>
          </w:rPr>
          <w:t>2021</w:t>
        </w:r>
        <w:r w:rsidR="00046336" w:rsidRPr="00DA165F">
          <w:rPr>
            <w:rStyle w:val="a4"/>
            <w:rFonts w:asciiTheme="minorEastAsia" w:hAnsiTheme="minorEastAsia" w:cs="Times New Roman" w:hint="eastAsia"/>
            <w:noProof/>
          </w:rPr>
          <w:t>年全国居民健康素养水平达到</w:t>
        </w:r>
        <w:r w:rsidR="00046336" w:rsidRPr="00DA165F">
          <w:rPr>
            <w:rStyle w:val="a4"/>
            <w:rFonts w:asciiTheme="minorEastAsia" w:hAnsiTheme="minorEastAsia" w:cs="Times New Roman"/>
            <w:noProof/>
          </w:rPr>
          <w:t>25.40%</w:t>
        </w:r>
        <w:r w:rsidR="00046336">
          <w:rPr>
            <w:noProof/>
            <w:webHidden/>
          </w:rPr>
          <w:tab/>
        </w:r>
        <w:r>
          <w:rPr>
            <w:noProof/>
            <w:webHidden/>
          </w:rPr>
          <w:fldChar w:fldCharType="begin"/>
        </w:r>
        <w:r w:rsidR="00046336">
          <w:rPr>
            <w:noProof/>
            <w:webHidden/>
          </w:rPr>
          <w:instrText xml:space="preserve"> PAGEREF _Toc127539305 \h </w:instrText>
        </w:r>
        <w:r>
          <w:rPr>
            <w:noProof/>
            <w:webHidden/>
          </w:rPr>
        </w:r>
        <w:r>
          <w:rPr>
            <w:noProof/>
            <w:webHidden/>
          </w:rPr>
          <w:fldChar w:fldCharType="separate"/>
        </w:r>
        <w:r w:rsidR="00046336">
          <w:rPr>
            <w:noProof/>
            <w:webHidden/>
          </w:rPr>
          <w:t>5</w:t>
        </w:r>
        <w:r>
          <w:rPr>
            <w:noProof/>
            <w:webHidden/>
          </w:rPr>
          <w:fldChar w:fldCharType="end"/>
        </w:r>
      </w:hyperlink>
    </w:p>
    <w:p w:rsidR="00046336" w:rsidRDefault="001B13DF">
      <w:pPr>
        <w:pStyle w:val="10"/>
        <w:rPr>
          <w:b w:val="0"/>
          <w:noProof/>
          <w:sz w:val="21"/>
          <w:szCs w:val="22"/>
          <w:shd w:val="clear" w:color="auto" w:fill="auto"/>
        </w:rPr>
      </w:pPr>
      <w:hyperlink w:anchor="_Toc127539306" w:history="1">
        <w:r w:rsidR="00046336" w:rsidRPr="00DA165F">
          <w:rPr>
            <w:rStyle w:val="a4"/>
            <w:rFonts w:asciiTheme="minorEastAsia" w:hAnsiTheme="minorEastAsia" w:cs="Times New Roman" w:hint="eastAsia"/>
            <w:noProof/>
          </w:rPr>
          <w:t>分析呼出气体成分可实现尘肺病变早期预警</w:t>
        </w:r>
        <w:r w:rsidR="00046336">
          <w:rPr>
            <w:noProof/>
            <w:webHidden/>
          </w:rPr>
          <w:tab/>
        </w:r>
        <w:r>
          <w:rPr>
            <w:noProof/>
            <w:webHidden/>
          </w:rPr>
          <w:fldChar w:fldCharType="begin"/>
        </w:r>
        <w:r w:rsidR="00046336">
          <w:rPr>
            <w:noProof/>
            <w:webHidden/>
          </w:rPr>
          <w:instrText xml:space="preserve"> PAGEREF _Toc127539306 \h </w:instrText>
        </w:r>
        <w:r>
          <w:rPr>
            <w:noProof/>
            <w:webHidden/>
          </w:rPr>
        </w:r>
        <w:r>
          <w:rPr>
            <w:noProof/>
            <w:webHidden/>
          </w:rPr>
          <w:fldChar w:fldCharType="separate"/>
        </w:r>
        <w:r w:rsidR="00046336">
          <w:rPr>
            <w:noProof/>
            <w:webHidden/>
          </w:rPr>
          <w:t>5</w:t>
        </w:r>
        <w:r>
          <w:rPr>
            <w:noProof/>
            <w:webHidden/>
          </w:rPr>
          <w:fldChar w:fldCharType="end"/>
        </w:r>
      </w:hyperlink>
    </w:p>
    <w:p w:rsidR="00046336" w:rsidRDefault="001B13DF">
      <w:pPr>
        <w:pStyle w:val="10"/>
        <w:rPr>
          <w:b w:val="0"/>
          <w:noProof/>
          <w:sz w:val="21"/>
          <w:szCs w:val="22"/>
          <w:shd w:val="clear" w:color="auto" w:fill="auto"/>
        </w:rPr>
      </w:pPr>
      <w:hyperlink w:anchor="_Toc127539307" w:history="1">
        <w:r w:rsidR="00046336" w:rsidRPr="00DA165F">
          <w:rPr>
            <w:rStyle w:val="a4"/>
            <w:rFonts w:asciiTheme="minorEastAsia" w:hAnsiTheme="minorEastAsia" w:cs="Times New Roman" w:hint="eastAsia"/>
            <w:noProof/>
          </w:rPr>
          <w:t>中国疾控中心：我国有能力及时发现猴痘潜在病例</w:t>
        </w:r>
        <w:r w:rsidR="00046336">
          <w:rPr>
            <w:noProof/>
            <w:webHidden/>
          </w:rPr>
          <w:tab/>
        </w:r>
        <w:r>
          <w:rPr>
            <w:noProof/>
            <w:webHidden/>
          </w:rPr>
          <w:fldChar w:fldCharType="begin"/>
        </w:r>
        <w:r w:rsidR="00046336">
          <w:rPr>
            <w:noProof/>
            <w:webHidden/>
          </w:rPr>
          <w:instrText xml:space="preserve"> PAGEREF _Toc127539307 \h </w:instrText>
        </w:r>
        <w:r>
          <w:rPr>
            <w:noProof/>
            <w:webHidden/>
          </w:rPr>
        </w:r>
        <w:r>
          <w:rPr>
            <w:noProof/>
            <w:webHidden/>
          </w:rPr>
          <w:fldChar w:fldCharType="separate"/>
        </w:r>
        <w:r w:rsidR="00046336">
          <w:rPr>
            <w:noProof/>
            <w:webHidden/>
          </w:rPr>
          <w:t>6</w:t>
        </w:r>
        <w:r>
          <w:rPr>
            <w:noProof/>
            <w:webHidden/>
          </w:rPr>
          <w:fldChar w:fldCharType="end"/>
        </w:r>
      </w:hyperlink>
    </w:p>
    <w:p w:rsidR="00046336" w:rsidRDefault="001B13DF">
      <w:pPr>
        <w:pStyle w:val="10"/>
        <w:rPr>
          <w:b w:val="0"/>
          <w:noProof/>
          <w:sz w:val="21"/>
          <w:szCs w:val="22"/>
          <w:shd w:val="clear" w:color="auto" w:fill="auto"/>
        </w:rPr>
      </w:pPr>
      <w:hyperlink w:anchor="_Toc127539308" w:history="1">
        <w:r w:rsidR="00046336" w:rsidRPr="00DA165F">
          <w:rPr>
            <w:rStyle w:val="a4"/>
            <w:rFonts w:asciiTheme="minorEastAsia" w:hAnsiTheme="minorEastAsia" w:cs="Times New Roman" w:hint="eastAsia"/>
            <w:noProof/>
          </w:rPr>
          <w:t>九部门推进不正之风综合治理</w:t>
        </w:r>
        <w:r w:rsidR="00046336">
          <w:rPr>
            <w:noProof/>
            <w:webHidden/>
          </w:rPr>
          <w:tab/>
        </w:r>
        <w:r>
          <w:rPr>
            <w:noProof/>
            <w:webHidden/>
          </w:rPr>
          <w:fldChar w:fldCharType="begin"/>
        </w:r>
        <w:r w:rsidR="00046336">
          <w:rPr>
            <w:noProof/>
            <w:webHidden/>
          </w:rPr>
          <w:instrText xml:space="preserve"> PAGEREF _Toc127539308 \h </w:instrText>
        </w:r>
        <w:r>
          <w:rPr>
            <w:noProof/>
            <w:webHidden/>
          </w:rPr>
        </w:r>
        <w:r>
          <w:rPr>
            <w:noProof/>
            <w:webHidden/>
          </w:rPr>
          <w:fldChar w:fldCharType="separate"/>
        </w:r>
        <w:r w:rsidR="00046336">
          <w:rPr>
            <w:noProof/>
            <w:webHidden/>
          </w:rPr>
          <w:t>6</w:t>
        </w:r>
        <w:r>
          <w:rPr>
            <w:noProof/>
            <w:webHidden/>
          </w:rPr>
          <w:fldChar w:fldCharType="end"/>
        </w:r>
      </w:hyperlink>
    </w:p>
    <w:p w:rsidR="00423756" w:rsidRDefault="001B13DF"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AF1E1F" w:rsidRPr="00046336" w:rsidRDefault="00AF1E1F" w:rsidP="00AF1E1F">
      <w:pPr>
        <w:pStyle w:val="1"/>
        <w:adjustRightInd w:val="0"/>
        <w:snapToGrid w:val="0"/>
        <w:spacing w:before="0" w:after="0" w:line="360" w:lineRule="auto"/>
        <w:rPr>
          <w:rFonts w:asciiTheme="minorEastAsia" w:hAnsiTheme="minorEastAsia" w:cs="Times New Roman"/>
          <w:color w:val="333333"/>
          <w:sz w:val="24"/>
          <w:szCs w:val="24"/>
        </w:rPr>
      </w:pPr>
      <w:bookmarkStart w:id="3" w:name="_Toc106010538"/>
      <w:bookmarkStart w:id="4" w:name="_Toc127539301"/>
      <w:bookmarkStart w:id="5" w:name="_Toc105405489"/>
      <w:r w:rsidRPr="00046336">
        <w:rPr>
          <w:rFonts w:asciiTheme="minorEastAsia" w:hAnsiTheme="minorEastAsia" w:cs="Times New Roman" w:hint="eastAsia"/>
          <w:color w:val="333333"/>
          <w:sz w:val="24"/>
          <w:szCs w:val="24"/>
        </w:rPr>
        <w:t>截至</w:t>
      </w:r>
      <w:bookmarkEnd w:id="3"/>
      <w:r w:rsidRPr="00046336">
        <w:rPr>
          <w:rFonts w:asciiTheme="minorEastAsia" w:hAnsiTheme="minorEastAsia" w:cs="Times New Roman" w:hint="eastAsia"/>
          <w:color w:val="333333"/>
          <w:sz w:val="24"/>
          <w:szCs w:val="24"/>
        </w:rPr>
        <w:t>6月12日24时新型冠状病毒肺炎疫情最新情况</w:t>
      </w:r>
      <w:bookmarkEnd w:id="4"/>
    </w:p>
    <w:p w:rsidR="00AF1E1F" w:rsidRPr="00AF1E1F" w:rsidRDefault="00AF1E1F" w:rsidP="00AF1E1F">
      <w:pPr>
        <w:shd w:val="clear" w:color="auto" w:fill="FFFFFF"/>
        <w:adjustRightInd w:val="0"/>
        <w:snapToGrid w:val="0"/>
        <w:spacing w:line="360" w:lineRule="auto"/>
        <w:jc w:val="left"/>
        <w:rPr>
          <w:rFonts w:asciiTheme="minorEastAsia" w:hAnsiTheme="minorEastAsia" w:cs="Times New Roman"/>
          <w:color w:val="333333"/>
          <w:szCs w:val="21"/>
        </w:rPr>
      </w:pPr>
      <w:r w:rsidRPr="00AF1E1F">
        <w:rPr>
          <w:rFonts w:asciiTheme="minorEastAsia" w:hAnsiTheme="minorEastAsia" w:cs="Times New Roman" w:hint="eastAsia"/>
          <w:color w:val="333333"/>
          <w:szCs w:val="21"/>
        </w:rPr>
        <w:t>(2022-06-13    卫生应急办公室)</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6月12日0—24时，31个省（自治区、直辖市）和新疆生产建设兵团报告新增确诊病例89例。其中境外输入病例20例（陕西5例，浙江3例，福建3例，广东3例，天津2例，上海2例，黑龙江1例，四川1例），含4例由无症状感染者转为确诊病例（浙江3例，天津1例）；本土病例69例（北京29例，内蒙古27例，上海11例，重庆2例），含2例由无症状感染者转为确诊病例（北京1例，上海1例）。无新增死亡病例。无新增疑似病例。</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当日新增治愈出院病例66例，其中境外输入病例17例，本土病例49例（上海28例，北京15例，河南2例，辽宁1例，吉林1例，湖北1例，四川1例），解除医学观察的密切接触者7363人，重症病例较前一日减少2例。</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境外输入现有确诊病例196例（无重症病例），无现有疑似病例。累计确诊病例18895例，累计治愈出院病例18699例，无死亡病例。</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截至6月12日24时，据31个省（自治区、直辖市）和新疆生产建设兵团报告，现有确诊病例886例（其中重症病例19例），累计治愈出院病例218770例，累计死亡病例5226例，累计报告确诊病例224882例，无现有疑似病例。累计追踪到密切接触者4172550人，尚在医学观察的密切接触者114850人。</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31个省（自治区、直辖市）和新疆生产建设兵团报告新增无症状感染者131例，其中境外输入57例，本土74例（上海26例，北京22例，内蒙古13例，吉林4例，云南3例，广西2例，</w:t>
      </w:r>
      <w:r w:rsidRPr="00AF1E1F">
        <w:rPr>
          <w:rFonts w:asciiTheme="minorEastAsia" w:hAnsiTheme="minorEastAsia" w:cs="Times New Roman" w:hint="eastAsia"/>
          <w:color w:val="333333"/>
          <w:szCs w:val="21"/>
        </w:rPr>
        <w:lastRenderedPageBreak/>
        <w:t>辽宁1例，浙江1例，重庆1例，四川1例）。</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当日解除医学观察的无症状感染者286例，其中境外输入57例，本土229例（上海174例，吉林10例，浙江9例，辽宁8例，四川8例，河南7例，河北5例，江西3例，北京2例，天津2例，云南1例）；当日转为确诊病例6例（境外输入4例）；尚在医学观察的无症状感染者2396例*（境外输入467例）。</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累计收到港澳台地区通报确诊病例3225874例。其中，香港特别行政区333528例（出院62861例，死亡9390例），澳门特别行政区83例（出院83例），台湾地区2892263例（出院13742例，死亡4171例）。</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备注：*内蒙古核增1例。</w:t>
      </w:r>
    </w:p>
    <w:p w:rsidR="00AF1E1F" w:rsidRPr="00AF1E1F" w:rsidRDefault="00AF1E1F" w:rsidP="00AF1E1F">
      <w:pPr>
        <w:shd w:val="clear" w:color="auto" w:fill="FFFFFF"/>
        <w:adjustRightInd w:val="0"/>
        <w:snapToGrid w:val="0"/>
        <w:spacing w:line="360" w:lineRule="auto"/>
        <w:ind w:firstLine="390"/>
        <w:rPr>
          <w:rFonts w:asciiTheme="minorEastAsia" w:hAnsiTheme="minorEastAsia" w:cs="Times New Roman"/>
          <w:color w:val="333333"/>
          <w:szCs w:val="21"/>
        </w:rPr>
      </w:pPr>
      <w:r w:rsidRPr="00AF1E1F">
        <w:rPr>
          <w:rFonts w:asciiTheme="minorEastAsia" w:hAnsiTheme="minorEastAsia" w:cs="Times New Roman" w:hint="eastAsia"/>
          <w:color w:val="333333"/>
          <w:szCs w:val="21"/>
        </w:rPr>
        <w:t>摘引网址:</w:t>
      </w:r>
      <w:hyperlink r:id="rId7" w:history="1">
        <w:r w:rsidRPr="00AF1E1F">
          <w:rPr>
            <w:rStyle w:val="a4"/>
            <w:rFonts w:asciiTheme="minorEastAsia" w:hAnsiTheme="minorEastAsia" w:cs="Times New Roman" w:hint="eastAsia"/>
            <w:color w:val="800080"/>
            <w:szCs w:val="21"/>
          </w:rPr>
          <w:t>http://www.nhc.gov.cn/yjb/s7860/202206/e1551af0ad1b4514858c231941372985</w:t>
        </w:r>
      </w:hyperlink>
    </w:p>
    <w:p w:rsidR="00AF1E1F" w:rsidRPr="00AF1E1F" w:rsidRDefault="00AF1E1F" w:rsidP="00AF1E1F">
      <w:pPr>
        <w:pStyle w:val="1"/>
        <w:adjustRightInd w:val="0"/>
        <w:snapToGrid w:val="0"/>
        <w:spacing w:before="0" w:after="0" w:line="360" w:lineRule="auto"/>
        <w:rPr>
          <w:rFonts w:asciiTheme="minorEastAsia" w:hAnsiTheme="minorEastAsia" w:cs="Times New Roman"/>
          <w:color w:val="333333"/>
          <w:sz w:val="21"/>
          <w:szCs w:val="21"/>
        </w:rPr>
      </w:pPr>
    </w:p>
    <w:p w:rsidR="00AF1E1F" w:rsidRPr="00046336" w:rsidRDefault="00AF1E1F" w:rsidP="00AF1E1F">
      <w:pPr>
        <w:pStyle w:val="1"/>
        <w:adjustRightInd w:val="0"/>
        <w:snapToGrid w:val="0"/>
        <w:spacing w:before="0" w:after="0" w:line="360" w:lineRule="auto"/>
        <w:rPr>
          <w:rFonts w:asciiTheme="minorEastAsia" w:hAnsiTheme="minorEastAsia" w:cs="Times New Roman"/>
          <w:color w:val="333333"/>
          <w:sz w:val="24"/>
          <w:szCs w:val="24"/>
        </w:rPr>
      </w:pPr>
      <w:bookmarkStart w:id="6" w:name="_Toc127539302"/>
      <w:r w:rsidRPr="00046336">
        <w:rPr>
          <w:rFonts w:asciiTheme="minorEastAsia" w:hAnsiTheme="minorEastAsia" w:cs="Times New Roman" w:hint="eastAsia"/>
          <w:color w:val="333333"/>
          <w:sz w:val="24"/>
          <w:szCs w:val="24"/>
        </w:rPr>
        <w:t>新冠大流行促全球“小眼镜”增多</w:t>
      </w:r>
      <w:bookmarkEnd w:id="5"/>
      <w:r w:rsidRPr="00046336">
        <w:rPr>
          <w:rFonts w:asciiTheme="minorEastAsia" w:hAnsiTheme="minorEastAsia" w:cs="Times New Roman" w:hint="eastAsia"/>
          <w:color w:val="333333"/>
          <w:sz w:val="24"/>
          <w:szCs w:val="24"/>
        </w:rPr>
        <w:t>疫情期间更需爱眼护眼</w:t>
      </w:r>
      <w:bookmarkEnd w:id="6"/>
    </w:p>
    <w:p w:rsidR="00AF1E1F" w:rsidRPr="00AF1E1F" w:rsidRDefault="00AF1E1F" w:rsidP="00046336">
      <w:pPr>
        <w:rPr>
          <w:rFonts w:asciiTheme="minorEastAsia" w:hAnsiTheme="minorEastAsia" w:cs="Times New Roman"/>
          <w:color w:val="333333"/>
          <w:szCs w:val="21"/>
        </w:rPr>
      </w:pPr>
      <w:r w:rsidRPr="00AF1E1F">
        <w:rPr>
          <w:rFonts w:asciiTheme="minorEastAsia" w:hAnsiTheme="minorEastAsia" w:cs="Times New Roman" w:hint="eastAsia"/>
          <w:color w:val="333333"/>
          <w:szCs w:val="21"/>
        </w:rPr>
        <w:t>(2022-06-06    新华网)</w:t>
      </w:r>
    </w:p>
    <w:p w:rsidR="00AF1E1F" w:rsidRPr="00AF1E1F" w:rsidRDefault="00AF1E1F" w:rsidP="00AF1E1F">
      <w:pPr>
        <w:shd w:val="clear" w:color="auto" w:fill="FFFFFF"/>
        <w:adjustRightInd w:val="0"/>
        <w:snapToGrid w:val="0"/>
        <w:spacing w:line="360" w:lineRule="auto"/>
        <w:rPr>
          <w:rFonts w:asciiTheme="minorEastAsia" w:hAnsiTheme="minorEastAsia" w:cs="Times New Roman"/>
          <w:color w:val="333333"/>
          <w:szCs w:val="21"/>
        </w:rPr>
      </w:pPr>
      <w:r w:rsidRPr="00AF1E1F">
        <w:rPr>
          <w:rFonts w:asciiTheme="minorEastAsia" w:hAnsiTheme="minorEastAsia" w:cs="Times New Roman"/>
          <w:color w:val="333333"/>
          <w:szCs w:val="21"/>
        </w:rPr>
        <w:t> </w:t>
      </w:r>
      <w:r w:rsidRPr="00AF1E1F">
        <w:rPr>
          <w:rFonts w:asciiTheme="minorEastAsia" w:hAnsiTheme="minorEastAsia" w:cs="Times New Roman" w:hint="eastAsia"/>
          <w:color w:val="333333"/>
          <w:szCs w:val="21"/>
        </w:rPr>
        <w:t>6月6日是全国“爱眼日”。在中国，儿童和青少年群体中的“小眼镜”问题引起高度重视。事实上，青少年近视也是一个世界性问题，新冠疫情暴发导致户外活动减少和在线上课时间增加，让青少年近视问题“雪上加霜”。政府、学校、家庭等各方如何通力合作，共同为儿童和青少年视力保驾护航，成为当今世界的重要课题。</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全球“小眼镜”不断增多</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青少年近视率不断上升现象在世界各国普遍存在。</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在美国，基于凯撒医疗集团南加州儿科眼科检查数据、2020年美国人口普查数据等资料的一项最新研究结果显示，全美估计共有超过1950万名近视儿童，近视率约为36.1%。</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在英国，英国验光师协会发布的数据显示，超过340万名4至16岁的青少年和儿童被诊断出有视力问题；13%的青少年和儿童存在未确诊的视力问题，对学习造成影响。</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在德国，虽然受数据保护规定限制，无法对青少年近视率建立数据库，但多位眼科专家一致指出，德国青少年近视率在上升。</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在日本，据日本文部科学省2019年的学校保健统计调查，裸眼视力不足1.0的小学生占比达35%；初中生裸眼视力不足1.0的约占58%。</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在韩国，根据韩国眼科学会的数据，韩国近视人群比例在全球排名靠前，每10名青少年中就有8人近视。</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在中国，中国国家卫生健康委员会2021年7月发布的数据显示，2020年中国儿童青少年总体近视率为52.7%。近视低龄化问题仍然突出，小学阶段近视率攀升速度较快。</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新冠大流行加剧近视</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新冠疫情以来，严格的居家隔离措施导致户外活动减少，用电子设备在线上课时间增多，给近视防控带来挑战。</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lastRenderedPageBreak/>
        <w:t>2021年9月刊登在《美国医学会杂志·眼科学卷》上的一项观察性研究中，中国中山大学的研究人员比较了来自广州约2000名学生的眼科检查数据，结果显示中国学龄儿童在新冠大流行期间近视度数增加，且近视率有所上升。</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俄罗斯统计局数据显示，2020年，俄罗斯15岁以上人群中有41%的男性和57%的女性戴框架或隐形眼镜。2021年，上述数据分别上升至49%和58%。俄罗斯Eyecraft眼科工作室眼科医师玛丽亚·莱维娜认为，新冠疫情无疑是导致近视率攀升的一个要因。</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韩国因疫情多次下达停课令。据《韩国时报》援引韩国金氏眼科医院的一项调查报道，2020年4月至2021年3月间，到这家医院就诊的15岁以下儿童中，74.9%是近视患者，同比增加6.6%。</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美国研究人员也表示，新冠疫情加重了美国儿童及青少年近视率。学校停课期间，儿童只能在线上课，对视力健康造成负面影响。</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据厄瓜多尔《电讯报》2020年10月援引一项眼科专家研究结果报道，疫情暴发后，厄瓜多尔近视发病率增加了15%。疫情期间，民众过度使用电脑、平板电脑和手机，导致视力降低和眼科疾病发病率升高。</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构建多重防治体系</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虽然近视的发展和进展机制尚不完全清楚，但遗传和环境因素已被证实与近视有关。其中的环境因素，如较多的近距离用眼、较少户外活动，都可能诱发近视。</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德国图宾根大学眼科研究所专家弗兰克·舍费尔介绍，多项研究显示，儿童和青少年如果在亮度低于室外的封闭房间内，长时间近距离用眼，近视的风险将明显增大。</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日本眼科医师协会说，看书、写字、看电视等都需要近距离用眼，这是导致儿童近视增多的主要原因。近年来日本儿童近视率有所增加，也与儿童过早过多接触手机和平板电脑等电子产品有关。总的来说，现代化生活环境加剧了近视问题。</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为预防近视，多位眼科专家表示，儿童和青少年应坚持科学用眼，其中包括保持正确姿势、避免眼睛疲劳、增加户外活动和定期检查视力等。</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在英国，医生依据英国国民保健制度对在校学生定期进行视力筛查，并为家长列出一份视力问题迹象清单，提醒家长和学校一旦发现孩子出现相关症状，及时到医院或眼科诊所查视力。</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俄罗斯眼科医师希洛娃介绍，俄规定学校每堂课时不得超过45分钟，此外需安排羽毛球之类的运动，让孩子们通过打球变换眼球焦距。</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美国明尼苏达大学客座教授理查德·林德斯特伦表示，最基本的措施是行为矫正，保证儿童每天1至2小时的户外活动时间。</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总之，儿童和青少年近视问题应早筛查、早诊断、早干预、早治疗。应对“小眼镜”问题，不能单靠个人、家庭和医院，政府、学校、社会各方面都应参与，形成一个多系统、立体化的防治体系。正如《英国医学杂志》一篇文章所说，眼保健专业人员以及政策制定者、教育工作者和父母，需要集体努力预防儿童近视，避免形成因新冠疫情导致的视力方面的潜在公共卫生危机。</w:t>
      </w:r>
    </w:p>
    <w:p w:rsidR="00AF1E1F" w:rsidRPr="00AF1E1F" w:rsidRDefault="00AF1E1F" w:rsidP="00AF1E1F">
      <w:pPr>
        <w:shd w:val="clear" w:color="auto" w:fill="FFFFFF"/>
        <w:adjustRightInd w:val="0"/>
        <w:snapToGrid w:val="0"/>
        <w:spacing w:line="360" w:lineRule="auto"/>
        <w:ind w:firstLine="390"/>
        <w:rPr>
          <w:rFonts w:asciiTheme="minorEastAsia" w:hAnsiTheme="minorEastAsia" w:cs="Times New Roman"/>
          <w:color w:val="333333"/>
          <w:szCs w:val="21"/>
        </w:rPr>
      </w:pPr>
      <w:r w:rsidRPr="00AF1E1F">
        <w:rPr>
          <w:rFonts w:asciiTheme="minorEastAsia" w:hAnsiTheme="minorEastAsia" w:cs="Times New Roman" w:hint="eastAsia"/>
          <w:color w:val="333333"/>
          <w:szCs w:val="21"/>
        </w:rPr>
        <w:t>摘引网址:</w:t>
      </w:r>
      <w:hyperlink r:id="rId8" w:history="1">
        <w:r w:rsidRPr="00AF1E1F">
          <w:rPr>
            <w:rStyle w:val="a4"/>
            <w:rFonts w:asciiTheme="minorEastAsia" w:hAnsiTheme="minorEastAsia" w:cs="Times New Roman" w:hint="eastAsia"/>
            <w:color w:val="800080"/>
            <w:szCs w:val="21"/>
          </w:rPr>
          <w:t>http://health.people.com.cn/n1/2022/0606/c14739-32438930.html</w:t>
        </w:r>
      </w:hyperlink>
    </w:p>
    <w:p w:rsidR="00AF1E1F" w:rsidRPr="00AF1E1F" w:rsidRDefault="00AF1E1F" w:rsidP="00AF1E1F">
      <w:pPr>
        <w:adjustRightInd w:val="0"/>
        <w:snapToGrid w:val="0"/>
        <w:spacing w:line="360" w:lineRule="auto"/>
        <w:rPr>
          <w:rFonts w:asciiTheme="minorEastAsia" w:hAnsiTheme="minorEastAsia"/>
          <w:szCs w:val="21"/>
        </w:rPr>
      </w:pPr>
    </w:p>
    <w:p w:rsidR="00AF1E1F" w:rsidRPr="00046336" w:rsidRDefault="00AF1E1F" w:rsidP="00AF1E1F">
      <w:pPr>
        <w:pStyle w:val="1"/>
        <w:adjustRightInd w:val="0"/>
        <w:snapToGrid w:val="0"/>
        <w:spacing w:before="0" w:after="0" w:line="360" w:lineRule="auto"/>
        <w:rPr>
          <w:rFonts w:asciiTheme="minorEastAsia" w:hAnsiTheme="minorEastAsia" w:cs="Times New Roman"/>
          <w:color w:val="333333"/>
          <w:sz w:val="24"/>
          <w:szCs w:val="24"/>
        </w:rPr>
      </w:pPr>
      <w:bookmarkStart w:id="7" w:name="_Toc105491929"/>
      <w:bookmarkStart w:id="8" w:name="_Toc127539303"/>
      <w:r w:rsidRPr="00046336">
        <w:rPr>
          <w:rFonts w:asciiTheme="minorEastAsia" w:hAnsiTheme="minorEastAsia" w:cs="Times New Roman" w:hint="eastAsia"/>
          <w:color w:val="333333"/>
          <w:sz w:val="24"/>
          <w:szCs w:val="24"/>
        </w:rPr>
        <w:t>对核酸检测机构亮“红绿灯”</w:t>
      </w:r>
      <w:bookmarkEnd w:id="7"/>
      <w:bookmarkEnd w:id="8"/>
    </w:p>
    <w:p w:rsidR="00AF1E1F" w:rsidRPr="00AF1E1F" w:rsidRDefault="00AF1E1F" w:rsidP="00AF1E1F">
      <w:pPr>
        <w:shd w:val="clear" w:color="auto" w:fill="FFFFFF"/>
        <w:adjustRightInd w:val="0"/>
        <w:snapToGrid w:val="0"/>
        <w:spacing w:line="360" w:lineRule="auto"/>
        <w:jc w:val="left"/>
        <w:rPr>
          <w:rFonts w:asciiTheme="minorEastAsia" w:hAnsiTheme="minorEastAsia" w:cs="Times New Roman"/>
          <w:color w:val="333333"/>
          <w:szCs w:val="21"/>
        </w:rPr>
      </w:pPr>
      <w:r w:rsidRPr="00AF1E1F">
        <w:rPr>
          <w:rFonts w:asciiTheme="minorEastAsia" w:hAnsiTheme="minorEastAsia" w:cs="Times New Roman" w:hint="eastAsia"/>
          <w:color w:val="333333"/>
          <w:szCs w:val="21"/>
        </w:rPr>
        <w:t>(2022-06-06    健康报)</w:t>
      </w:r>
    </w:p>
    <w:p w:rsidR="00AF1E1F" w:rsidRPr="00AF1E1F" w:rsidRDefault="00AF1E1F" w:rsidP="00AF1E1F">
      <w:pPr>
        <w:shd w:val="clear" w:color="auto" w:fill="FFFFFF"/>
        <w:adjustRightInd w:val="0"/>
        <w:snapToGrid w:val="0"/>
        <w:spacing w:line="360" w:lineRule="auto"/>
        <w:rPr>
          <w:rFonts w:asciiTheme="minorEastAsia" w:hAnsiTheme="minorEastAsia" w:cs="Times New Roman"/>
          <w:color w:val="333333"/>
          <w:szCs w:val="21"/>
        </w:rPr>
      </w:pPr>
      <w:r w:rsidRPr="00AF1E1F">
        <w:rPr>
          <w:rFonts w:asciiTheme="minorEastAsia" w:eastAsia="MS Gothic" w:hAnsiTheme="minorEastAsia" w:cs="MS Gothic" w:hint="eastAsia"/>
          <w:color w:val="333333"/>
          <w:szCs w:val="21"/>
        </w:rPr>
        <w:t> </w:t>
      </w:r>
      <w:r w:rsidRPr="00AF1E1F">
        <w:rPr>
          <w:rFonts w:asciiTheme="minorEastAsia" w:eastAsia="MS Gothic" w:hAnsiTheme="minorEastAsia" w:cs="MS Gothic" w:hint="eastAsia"/>
          <w:color w:val="333333"/>
          <w:szCs w:val="21"/>
        </w:rPr>
        <w:t> </w:t>
      </w:r>
      <w:r w:rsidRPr="00AF1E1F">
        <w:rPr>
          <w:rFonts w:asciiTheme="minorEastAsia" w:hAnsiTheme="minorEastAsia" w:cs="Times New Roman" w:hint="eastAsia"/>
          <w:color w:val="333333"/>
          <w:szCs w:val="21"/>
        </w:rPr>
        <w:t>近日，国务院联防联控机制印发《关于进一步加强新冠病毒核酸检测全链条监管的通知》，要求设立“红绿灯”机制，落实“绿灯”优先审批、“黄灯”整改、“红灯”退出机制。</w:t>
      </w:r>
    </w:p>
    <w:p w:rsidR="00AF1E1F" w:rsidRPr="00AF1E1F" w:rsidRDefault="00AF1E1F" w:rsidP="00AF1E1F">
      <w:pPr>
        <w:shd w:val="clear" w:color="auto" w:fill="FFFFFF"/>
        <w:adjustRightInd w:val="0"/>
        <w:snapToGrid w:val="0"/>
        <w:spacing w:line="360" w:lineRule="auto"/>
        <w:rPr>
          <w:rFonts w:asciiTheme="minorEastAsia" w:hAnsiTheme="minorEastAsia" w:cs="Times New Roman"/>
          <w:color w:val="333333"/>
          <w:szCs w:val="21"/>
        </w:rPr>
      </w:pPr>
      <w:r w:rsidRPr="00AF1E1F">
        <w:rPr>
          <w:rFonts w:asciiTheme="minorEastAsia" w:eastAsia="MS Gothic" w:hAnsiTheme="minorEastAsia" w:cs="MS Gothic" w:hint="eastAsia"/>
          <w:color w:val="333333"/>
          <w:szCs w:val="21"/>
        </w:rPr>
        <w:t> </w:t>
      </w:r>
      <w:r w:rsidRPr="00AF1E1F">
        <w:rPr>
          <w:rFonts w:asciiTheme="minorEastAsia" w:eastAsia="MS Gothic" w:hAnsiTheme="minorEastAsia" w:cs="MS Gothic" w:hint="eastAsia"/>
          <w:color w:val="333333"/>
          <w:szCs w:val="21"/>
        </w:rPr>
        <w:t> </w:t>
      </w:r>
      <w:r w:rsidRPr="00AF1E1F">
        <w:rPr>
          <w:rFonts w:asciiTheme="minorEastAsia" w:hAnsiTheme="minorEastAsia" w:cs="Times New Roman" w:hint="eastAsia"/>
          <w:color w:val="333333"/>
          <w:szCs w:val="21"/>
        </w:rPr>
        <w:t>《通知》强调，各地要进一步落实医疗机构管理和临床基因扩增检验实验室管理有关规定，严格检测机构和人员审批准入。开展新冠病毒核酸检测的，还应具备生物安全二级及以上条件及PCR实验室条件，并需登记备案。检测人员应当按照规定经技术培训合格后，方可从事核酸检测工作。承担大规模核酸检测任务的，还应符合相关规定，近两年内未受行政处罚，且最近两次省级以上室间质评结果合格。</w:t>
      </w:r>
    </w:p>
    <w:p w:rsidR="00AF1E1F" w:rsidRPr="00AF1E1F" w:rsidRDefault="00AF1E1F" w:rsidP="00AF1E1F">
      <w:pPr>
        <w:shd w:val="clear" w:color="auto" w:fill="FFFFFF"/>
        <w:adjustRightInd w:val="0"/>
        <w:snapToGrid w:val="0"/>
        <w:spacing w:line="360" w:lineRule="auto"/>
        <w:rPr>
          <w:rFonts w:asciiTheme="minorEastAsia" w:hAnsiTheme="minorEastAsia" w:cs="Times New Roman"/>
          <w:color w:val="333333"/>
          <w:szCs w:val="21"/>
        </w:rPr>
      </w:pPr>
      <w:r w:rsidRPr="00AF1E1F">
        <w:rPr>
          <w:rFonts w:asciiTheme="minorEastAsia" w:eastAsia="MS Gothic" w:hAnsiTheme="minorEastAsia" w:cs="MS Gothic" w:hint="eastAsia"/>
          <w:color w:val="333333"/>
          <w:szCs w:val="21"/>
        </w:rPr>
        <w:t> </w:t>
      </w:r>
      <w:r w:rsidRPr="00AF1E1F">
        <w:rPr>
          <w:rFonts w:asciiTheme="minorEastAsia" w:eastAsia="MS Gothic" w:hAnsiTheme="minorEastAsia" w:cs="MS Gothic" w:hint="eastAsia"/>
          <w:color w:val="333333"/>
          <w:szCs w:val="21"/>
        </w:rPr>
        <w:t> </w:t>
      </w:r>
      <w:r w:rsidRPr="00AF1E1F">
        <w:rPr>
          <w:rFonts w:asciiTheme="minorEastAsia" w:hAnsiTheme="minorEastAsia" w:cs="Times New Roman" w:hint="eastAsia"/>
          <w:color w:val="333333"/>
          <w:szCs w:val="21"/>
        </w:rPr>
        <w:t>同时，各地要高度重视核酸样本采集等工作的源头管理，为实验室检测提供合格样本；做好核酸采样人员的储备和培训，不得以视频培训代替实践操作培训；采集后的样本要置于合格采样管内，并低温保存；要合理安排样本转运车辆，做好交通线路畅通保障，确保及时规范将样本转运至实验室进行检测。</w:t>
      </w:r>
    </w:p>
    <w:p w:rsidR="00AF1E1F" w:rsidRPr="00AF1E1F" w:rsidRDefault="00AF1E1F" w:rsidP="00AF1E1F">
      <w:pPr>
        <w:shd w:val="clear" w:color="auto" w:fill="FFFFFF"/>
        <w:adjustRightInd w:val="0"/>
        <w:snapToGrid w:val="0"/>
        <w:spacing w:line="360" w:lineRule="auto"/>
        <w:rPr>
          <w:rFonts w:asciiTheme="minorEastAsia" w:hAnsiTheme="minorEastAsia" w:cs="Times New Roman"/>
          <w:color w:val="333333"/>
          <w:szCs w:val="21"/>
        </w:rPr>
      </w:pPr>
      <w:r w:rsidRPr="00AF1E1F">
        <w:rPr>
          <w:rFonts w:asciiTheme="minorEastAsia" w:eastAsia="MS Gothic" w:hAnsiTheme="minorEastAsia" w:cs="MS Gothic" w:hint="eastAsia"/>
          <w:color w:val="333333"/>
          <w:szCs w:val="21"/>
        </w:rPr>
        <w:t> </w:t>
      </w:r>
      <w:r w:rsidRPr="00AF1E1F">
        <w:rPr>
          <w:rFonts w:asciiTheme="minorEastAsia" w:eastAsia="MS Gothic" w:hAnsiTheme="minorEastAsia" w:cs="MS Gothic" w:hint="eastAsia"/>
          <w:color w:val="333333"/>
          <w:szCs w:val="21"/>
        </w:rPr>
        <w:t> </w:t>
      </w:r>
      <w:r w:rsidRPr="00AF1E1F">
        <w:rPr>
          <w:rFonts w:asciiTheme="minorEastAsia" w:hAnsiTheme="minorEastAsia" w:cs="Times New Roman" w:hint="eastAsia"/>
          <w:color w:val="333333"/>
          <w:szCs w:val="21"/>
        </w:rPr>
        <w:t>《通知》要求，各地要强化日常监督管理，通过加大医疗机构校验力度，采取飞行检查、随机抽查等方式，督促检测质量持续改进。根据日常管理情况，将核酸检测机构分为重点机构和一般机构进行分级管理。卫生健康行政部门应当派驻临床检验专家作为质量监督员，驻点进行全流程监管。</w:t>
      </w:r>
    </w:p>
    <w:p w:rsidR="00AF1E1F" w:rsidRPr="00AF1E1F" w:rsidRDefault="00AF1E1F" w:rsidP="00AF1E1F">
      <w:pPr>
        <w:shd w:val="clear" w:color="auto" w:fill="FFFFFF"/>
        <w:adjustRightInd w:val="0"/>
        <w:snapToGrid w:val="0"/>
        <w:spacing w:line="360" w:lineRule="auto"/>
        <w:rPr>
          <w:rFonts w:asciiTheme="minorEastAsia" w:hAnsiTheme="minorEastAsia" w:cs="Times New Roman"/>
          <w:color w:val="333333"/>
          <w:szCs w:val="21"/>
        </w:rPr>
      </w:pPr>
      <w:r w:rsidRPr="00AF1E1F">
        <w:rPr>
          <w:rFonts w:asciiTheme="minorEastAsia" w:eastAsia="MS Gothic" w:hAnsiTheme="minorEastAsia" w:cs="MS Gothic" w:hint="eastAsia"/>
          <w:color w:val="333333"/>
          <w:szCs w:val="21"/>
        </w:rPr>
        <w:t> </w:t>
      </w:r>
      <w:r w:rsidRPr="00AF1E1F">
        <w:rPr>
          <w:rFonts w:asciiTheme="minorEastAsia" w:eastAsia="MS Gothic" w:hAnsiTheme="minorEastAsia" w:cs="MS Gothic" w:hint="eastAsia"/>
          <w:color w:val="333333"/>
          <w:szCs w:val="21"/>
        </w:rPr>
        <w:t> </w:t>
      </w:r>
      <w:r w:rsidRPr="00AF1E1F">
        <w:rPr>
          <w:rFonts w:asciiTheme="minorEastAsia" w:hAnsiTheme="minorEastAsia" w:cs="Times New Roman" w:hint="eastAsia"/>
          <w:color w:val="333333"/>
          <w:szCs w:val="21"/>
        </w:rPr>
        <w:t>《通知》要求，各地要落实核酸检测机构准入退出机制，设立“红绿灯”，在依法准入时对符合条件的举办主体实行“绿灯”优先审批的同时，坚决落实“黄灯”整改、“红灯”退出机制。对投诉举报多、质量问题突出、有不良执业行为、室间质评不合格的，亮“黄灯”予以警告、通报批评，督促立即整改。对存在出具虚假检测报告、使用非卫生技术人员从事检测工作等违法违规行为的，亮“红灯”直接依法吊销《医疗机构执业许可证》。对涉嫌违法犯罪的，依法移送公安机关追究相关责任。</w:t>
      </w:r>
    </w:p>
    <w:p w:rsidR="00AF1E1F" w:rsidRPr="00AF1E1F" w:rsidRDefault="00AF1E1F" w:rsidP="00AF1E1F">
      <w:pPr>
        <w:shd w:val="clear" w:color="auto" w:fill="FFFFFF"/>
        <w:adjustRightInd w:val="0"/>
        <w:snapToGrid w:val="0"/>
        <w:spacing w:line="360" w:lineRule="auto"/>
        <w:ind w:firstLine="390"/>
        <w:rPr>
          <w:rFonts w:asciiTheme="minorEastAsia" w:hAnsiTheme="minorEastAsia" w:cs="Times New Roman"/>
          <w:color w:val="333333"/>
          <w:szCs w:val="21"/>
        </w:rPr>
      </w:pPr>
      <w:r w:rsidRPr="00AF1E1F">
        <w:rPr>
          <w:rFonts w:asciiTheme="minorEastAsia" w:hAnsiTheme="minorEastAsia" w:cs="Times New Roman" w:hint="eastAsia"/>
          <w:color w:val="333333"/>
          <w:szCs w:val="21"/>
        </w:rPr>
        <w:t>摘引网址:</w:t>
      </w:r>
      <w:hyperlink r:id="rId9" w:history="1">
        <w:r w:rsidRPr="00AF1E1F">
          <w:rPr>
            <w:rStyle w:val="a4"/>
            <w:rFonts w:asciiTheme="minorEastAsia" w:hAnsiTheme="minorEastAsia" w:cs="Times New Roman" w:hint="eastAsia"/>
            <w:color w:val="800080"/>
            <w:szCs w:val="21"/>
          </w:rPr>
          <w:t>https://www.jkb.com.cn/news/industryNews/2022/0606/485013.html</w:t>
        </w:r>
      </w:hyperlink>
    </w:p>
    <w:p w:rsidR="006F670B" w:rsidRPr="00AF1E1F" w:rsidRDefault="006F670B" w:rsidP="00AF1E1F">
      <w:pPr>
        <w:adjustRightInd w:val="0"/>
        <w:snapToGrid w:val="0"/>
        <w:spacing w:line="360" w:lineRule="auto"/>
        <w:rPr>
          <w:rFonts w:asciiTheme="minorEastAsia" w:hAnsiTheme="minorEastAsia"/>
          <w:szCs w:val="21"/>
        </w:rPr>
      </w:pPr>
    </w:p>
    <w:p w:rsidR="00AF1E1F" w:rsidRPr="00046336" w:rsidRDefault="00AF1E1F" w:rsidP="00AF1E1F">
      <w:pPr>
        <w:pStyle w:val="1"/>
        <w:adjustRightInd w:val="0"/>
        <w:snapToGrid w:val="0"/>
        <w:spacing w:before="0" w:after="0" w:line="360" w:lineRule="auto"/>
        <w:rPr>
          <w:rFonts w:asciiTheme="minorEastAsia" w:hAnsiTheme="minorEastAsia" w:cs="Times New Roman"/>
          <w:color w:val="333333"/>
          <w:sz w:val="24"/>
          <w:szCs w:val="24"/>
        </w:rPr>
      </w:pPr>
      <w:bookmarkStart w:id="9" w:name="_Toc105491930"/>
      <w:bookmarkStart w:id="10" w:name="_Toc127539304"/>
      <w:r w:rsidRPr="00046336">
        <w:rPr>
          <w:rFonts w:asciiTheme="minorEastAsia" w:hAnsiTheme="minorEastAsia" w:cs="Times New Roman" w:hint="eastAsia"/>
          <w:color w:val="333333"/>
          <w:sz w:val="24"/>
          <w:szCs w:val="24"/>
        </w:rPr>
        <w:t>无烟党政机关建成率达</w:t>
      </w:r>
      <w:bookmarkEnd w:id="9"/>
      <w:r w:rsidRPr="00046336">
        <w:rPr>
          <w:rFonts w:asciiTheme="minorEastAsia" w:hAnsiTheme="minorEastAsia" w:cs="Times New Roman" w:hint="eastAsia"/>
          <w:color w:val="333333"/>
          <w:sz w:val="24"/>
          <w:szCs w:val="24"/>
        </w:rPr>
        <w:t>82.4%</w:t>
      </w:r>
      <w:bookmarkEnd w:id="10"/>
    </w:p>
    <w:p w:rsidR="00AF1E1F" w:rsidRPr="00AF1E1F" w:rsidRDefault="00AF1E1F" w:rsidP="00AF1E1F">
      <w:pPr>
        <w:shd w:val="clear" w:color="auto" w:fill="FFFFFF"/>
        <w:adjustRightInd w:val="0"/>
        <w:snapToGrid w:val="0"/>
        <w:spacing w:line="360" w:lineRule="auto"/>
        <w:jc w:val="left"/>
        <w:rPr>
          <w:rFonts w:asciiTheme="minorEastAsia" w:hAnsiTheme="minorEastAsia" w:cs="Times New Roman"/>
          <w:color w:val="333333"/>
          <w:szCs w:val="21"/>
        </w:rPr>
      </w:pPr>
      <w:r w:rsidRPr="00AF1E1F">
        <w:rPr>
          <w:rFonts w:asciiTheme="minorEastAsia" w:hAnsiTheme="minorEastAsia" w:cs="Times New Roman" w:hint="eastAsia"/>
          <w:color w:val="333333"/>
          <w:szCs w:val="21"/>
        </w:rPr>
        <w:t>(2022-06-06    健康报)</w:t>
      </w:r>
    </w:p>
    <w:p w:rsidR="00AF1E1F" w:rsidRPr="00AF1E1F" w:rsidRDefault="00AF1E1F" w:rsidP="00AF1E1F">
      <w:pPr>
        <w:shd w:val="clear" w:color="auto" w:fill="FFFFFF"/>
        <w:adjustRightInd w:val="0"/>
        <w:snapToGrid w:val="0"/>
        <w:spacing w:line="360" w:lineRule="auto"/>
        <w:rPr>
          <w:rFonts w:asciiTheme="minorEastAsia" w:hAnsiTheme="minorEastAsia" w:cs="Times New Roman"/>
          <w:color w:val="333333"/>
          <w:szCs w:val="21"/>
        </w:rPr>
      </w:pPr>
      <w:r w:rsidRPr="00AF1E1F">
        <w:rPr>
          <w:rFonts w:asciiTheme="minorEastAsia" w:eastAsia="MS Gothic" w:hAnsiTheme="minorEastAsia" w:cs="MS Gothic" w:hint="eastAsia"/>
          <w:color w:val="333333"/>
          <w:szCs w:val="21"/>
        </w:rPr>
        <w:t> </w:t>
      </w:r>
      <w:r w:rsidRPr="00AF1E1F">
        <w:rPr>
          <w:rFonts w:asciiTheme="minorEastAsia" w:eastAsia="MS Gothic" w:hAnsiTheme="minorEastAsia" w:cs="MS Gothic" w:hint="eastAsia"/>
          <w:color w:val="333333"/>
          <w:szCs w:val="21"/>
        </w:rPr>
        <w:t> </w:t>
      </w:r>
      <w:r w:rsidRPr="00AF1E1F">
        <w:rPr>
          <w:rFonts w:asciiTheme="minorEastAsia" w:hAnsiTheme="minorEastAsia" w:cs="Times New Roman" w:hint="eastAsia"/>
          <w:color w:val="333333"/>
          <w:szCs w:val="21"/>
        </w:rPr>
        <w:t>近日，国家卫生健康委规划发展与信息化司发布消息称，截至5月30日，全国各级无烟党政机关建成率达82.4%，其中省级及以上无烟党政机关建成率达96.1%，实现了健康中国行动控烟行动预期目标。近两年来，国家卫生健康委会同相关单位印发《关于加强无烟党政机关建设的通知》《无烟党政机关建设指南（2020年版）》，通过建设样板间、举办培训班、宣传推广典型经验等方式，指导督促各地推动无烟党政机关建设，大力推进控烟行动专项工作任务。</w:t>
      </w:r>
    </w:p>
    <w:p w:rsidR="00AF1E1F" w:rsidRPr="00AF1E1F" w:rsidRDefault="00AF1E1F" w:rsidP="00AF1E1F">
      <w:pPr>
        <w:shd w:val="clear" w:color="auto" w:fill="FFFFFF"/>
        <w:adjustRightInd w:val="0"/>
        <w:snapToGrid w:val="0"/>
        <w:spacing w:line="360" w:lineRule="auto"/>
        <w:ind w:firstLine="390"/>
        <w:rPr>
          <w:rFonts w:asciiTheme="minorEastAsia" w:hAnsiTheme="minorEastAsia" w:cs="Times New Roman"/>
          <w:color w:val="333333"/>
          <w:szCs w:val="21"/>
        </w:rPr>
      </w:pPr>
      <w:r w:rsidRPr="00AF1E1F">
        <w:rPr>
          <w:rFonts w:asciiTheme="minorEastAsia" w:hAnsiTheme="minorEastAsia" w:cs="Times New Roman" w:hint="eastAsia"/>
          <w:color w:val="333333"/>
          <w:szCs w:val="21"/>
        </w:rPr>
        <w:lastRenderedPageBreak/>
        <w:t>摘引网址:</w:t>
      </w:r>
      <w:hyperlink r:id="rId10" w:history="1">
        <w:r w:rsidRPr="00AF1E1F">
          <w:rPr>
            <w:rStyle w:val="a4"/>
            <w:rFonts w:asciiTheme="minorEastAsia" w:hAnsiTheme="minorEastAsia" w:cs="Times New Roman" w:hint="eastAsia"/>
            <w:color w:val="800080"/>
            <w:szCs w:val="21"/>
          </w:rPr>
          <w:t>https://www.jkb.com.cn/news/industryNews/2022/0606/485008.html</w:t>
        </w:r>
      </w:hyperlink>
    </w:p>
    <w:p w:rsidR="00AF1E1F" w:rsidRPr="00AF1E1F" w:rsidRDefault="00AF1E1F" w:rsidP="00AF1E1F">
      <w:pPr>
        <w:adjustRightInd w:val="0"/>
        <w:snapToGrid w:val="0"/>
        <w:spacing w:line="360" w:lineRule="auto"/>
        <w:rPr>
          <w:rFonts w:asciiTheme="minorEastAsia" w:hAnsiTheme="minorEastAsia"/>
          <w:szCs w:val="21"/>
        </w:rPr>
      </w:pPr>
    </w:p>
    <w:p w:rsidR="00AF1E1F" w:rsidRPr="00046336" w:rsidRDefault="00AF1E1F" w:rsidP="00AF1E1F">
      <w:pPr>
        <w:pStyle w:val="1"/>
        <w:adjustRightInd w:val="0"/>
        <w:snapToGrid w:val="0"/>
        <w:spacing w:before="0" w:after="0" w:line="360" w:lineRule="auto"/>
        <w:rPr>
          <w:rFonts w:asciiTheme="minorEastAsia" w:hAnsiTheme="minorEastAsia" w:cs="Times New Roman"/>
          <w:color w:val="333333"/>
          <w:sz w:val="24"/>
          <w:szCs w:val="24"/>
        </w:rPr>
      </w:pPr>
      <w:bookmarkStart w:id="11" w:name="_Toc105664170"/>
      <w:bookmarkStart w:id="12" w:name="_Toc127539305"/>
      <w:r w:rsidRPr="00046336">
        <w:rPr>
          <w:rFonts w:asciiTheme="minorEastAsia" w:hAnsiTheme="minorEastAsia" w:cs="Times New Roman" w:hint="eastAsia"/>
          <w:color w:val="333333"/>
          <w:sz w:val="24"/>
          <w:szCs w:val="24"/>
        </w:rPr>
        <w:t>2021</w:t>
      </w:r>
      <w:bookmarkEnd w:id="11"/>
      <w:r w:rsidRPr="00046336">
        <w:rPr>
          <w:rFonts w:asciiTheme="minorEastAsia" w:hAnsiTheme="minorEastAsia" w:cs="Times New Roman" w:hint="eastAsia"/>
          <w:color w:val="333333"/>
          <w:sz w:val="24"/>
          <w:szCs w:val="24"/>
        </w:rPr>
        <w:t>年全国居民健康素养水平达到25.40%</w:t>
      </w:r>
      <w:bookmarkEnd w:id="12"/>
    </w:p>
    <w:p w:rsidR="00AF1E1F" w:rsidRPr="00AF1E1F" w:rsidRDefault="00AF1E1F" w:rsidP="00AF1E1F">
      <w:pPr>
        <w:shd w:val="clear" w:color="auto" w:fill="FFFFFF"/>
        <w:adjustRightInd w:val="0"/>
        <w:snapToGrid w:val="0"/>
        <w:spacing w:line="360" w:lineRule="auto"/>
        <w:jc w:val="left"/>
        <w:rPr>
          <w:rFonts w:asciiTheme="minorEastAsia" w:hAnsiTheme="minorEastAsia" w:cs="Times New Roman"/>
          <w:color w:val="333333"/>
          <w:szCs w:val="21"/>
        </w:rPr>
      </w:pPr>
      <w:r w:rsidRPr="00AF1E1F">
        <w:rPr>
          <w:rFonts w:asciiTheme="minorEastAsia" w:hAnsiTheme="minorEastAsia" w:cs="Times New Roman" w:hint="eastAsia"/>
          <w:color w:val="333333"/>
          <w:szCs w:val="21"/>
        </w:rPr>
        <w:t>(2022-06-07    国家卫生健康委宣传司)</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2021年我国居民健康素养水平达到25.40%，比2020年提高2.25个百分点，继续呈现稳步提升态势。</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监测结果显示，2021年全国城市居民健康素养水平为30.70%，农村居民为22.02%，较2020年分别增长2.62和2.00个百分点。东、中、西部地区居民健康素养水平分别为30.40%、23.83%和19.42%，较2020年分别增长1.34、2.82和2.70个百分点。城乡居民基本知识和理念素养水平为37.66%，健康生活方式与行为素养水平为28.05%，基本技能素养水平为24.28%，较2020年分别提升0.51、1.61、1.16个百分点。6类健康问题素养水平由高到低依次为：安全与急救素养56.41%、科学健康观素养50.01%、健康信息素养35.93%、传染病防治素养27.60%、慢性病防治素养26.67%和基本医疗素养26.05%；其中基本医疗素养、安全与急救素养和传染病防治素养均有提升，科学健康观素养、健康信息素养和慢性病防治素养与2020年基本持平。</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本次监测内容以《中国公民健康素养--基本知识与技能》为依据，覆盖全国31个省（自治区、直辖市）的336个县（区）1008个乡镇（街道），对象为15-69岁常住人口，共得到有效调查问卷66676份。</w:t>
      </w:r>
    </w:p>
    <w:p w:rsidR="00AF1E1F" w:rsidRPr="00AF1E1F" w:rsidRDefault="00AF1E1F" w:rsidP="00AF1E1F">
      <w:pPr>
        <w:shd w:val="clear" w:color="auto" w:fill="FFFFFF"/>
        <w:adjustRightInd w:val="0"/>
        <w:snapToGrid w:val="0"/>
        <w:spacing w:line="360" w:lineRule="auto"/>
        <w:ind w:firstLine="390"/>
        <w:rPr>
          <w:rFonts w:asciiTheme="minorEastAsia" w:hAnsiTheme="minorEastAsia" w:cs="Times New Roman"/>
          <w:color w:val="333333"/>
          <w:szCs w:val="21"/>
        </w:rPr>
      </w:pPr>
      <w:r w:rsidRPr="00AF1E1F">
        <w:rPr>
          <w:rFonts w:asciiTheme="minorEastAsia" w:hAnsiTheme="minorEastAsia" w:cs="Times New Roman" w:hint="eastAsia"/>
          <w:color w:val="333333"/>
          <w:szCs w:val="21"/>
        </w:rPr>
        <w:t>摘引网址:</w:t>
      </w:r>
      <w:hyperlink r:id="rId11" w:history="1">
        <w:r w:rsidRPr="00AF1E1F">
          <w:rPr>
            <w:rStyle w:val="a4"/>
            <w:rFonts w:asciiTheme="minorEastAsia" w:hAnsiTheme="minorEastAsia" w:cs="Times New Roman" w:hint="eastAsia"/>
            <w:color w:val="800080"/>
            <w:szCs w:val="21"/>
          </w:rPr>
          <w:t>http://www.nhc.gov.cn/xcs/s3582/202206/</w:t>
        </w:r>
      </w:hyperlink>
    </w:p>
    <w:p w:rsidR="00AF1E1F" w:rsidRPr="00AF1E1F" w:rsidRDefault="00AF1E1F" w:rsidP="00AF1E1F">
      <w:pPr>
        <w:adjustRightInd w:val="0"/>
        <w:snapToGrid w:val="0"/>
        <w:spacing w:line="360" w:lineRule="auto"/>
        <w:rPr>
          <w:rFonts w:asciiTheme="minorEastAsia" w:hAnsiTheme="minorEastAsia"/>
          <w:b/>
          <w:szCs w:val="21"/>
        </w:rPr>
      </w:pPr>
    </w:p>
    <w:p w:rsidR="00AF1E1F" w:rsidRPr="00046336" w:rsidRDefault="00AF1E1F" w:rsidP="00AF1E1F">
      <w:pPr>
        <w:pStyle w:val="1"/>
        <w:adjustRightInd w:val="0"/>
        <w:snapToGrid w:val="0"/>
        <w:spacing w:before="0" w:after="0" w:line="360" w:lineRule="auto"/>
        <w:rPr>
          <w:rFonts w:asciiTheme="minorEastAsia" w:hAnsiTheme="minorEastAsia" w:cs="Times New Roman"/>
          <w:color w:val="333333"/>
          <w:sz w:val="24"/>
          <w:szCs w:val="24"/>
        </w:rPr>
      </w:pPr>
      <w:bookmarkStart w:id="13" w:name="_Toc105664176"/>
      <w:bookmarkStart w:id="14" w:name="_Toc127539306"/>
      <w:r w:rsidRPr="00046336">
        <w:rPr>
          <w:rFonts w:asciiTheme="minorEastAsia" w:hAnsiTheme="minorEastAsia" w:cs="Times New Roman" w:hint="eastAsia"/>
          <w:color w:val="333333"/>
          <w:sz w:val="24"/>
          <w:szCs w:val="24"/>
        </w:rPr>
        <w:t>分析呼出气体成分</w:t>
      </w:r>
      <w:bookmarkEnd w:id="13"/>
      <w:r w:rsidRPr="00046336">
        <w:rPr>
          <w:rFonts w:asciiTheme="minorEastAsia" w:hAnsiTheme="minorEastAsia" w:cs="Times New Roman" w:hint="eastAsia"/>
          <w:color w:val="333333"/>
          <w:sz w:val="24"/>
          <w:szCs w:val="24"/>
        </w:rPr>
        <w:t>可实现尘肺病变早期预警</w:t>
      </w:r>
      <w:bookmarkEnd w:id="14"/>
    </w:p>
    <w:p w:rsidR="00AF1E1F" w:rsidRPr="00AF1E1F" w:rsidRDefault="00AF1E1F" w:rsidP="00AF1E1F">
      <w:pPr>
        <w:shd w:val="clear" w:color="auto" w:fill="FFFFFF"/>
        <w:adjustRightInd w:val="0"/>
        <w:snapToGrid w:val="0"/>
        <w:spacing w:line="360" w:lineRule="auto"/>
        <w:jc w:val="left"/>
        <w:rPr>
          <w:rFonts w:asciiTheme="minorEastAsia" w:hAnsiTheme="minorEastAsia" w:cs="Times New Roman"/>
          <w:color w:val="333333"/>
          <w:szCs w:val="21"/>
        </w:rPr>
      </w:pPr>
      <w:r w:rsidRPr="00AF1E1F">
        <w:rPr>
          <w:rFonts w:asciiTheme="minorEastAsia" w:hAnsiTheme="minorEastAsia" w:cs="Times New Roman" w:hint="eastAsia"/>
          <w:color w:val="333333"/>
          <w:szCs w:val="21"/>
        </w:rPr>
        <w:t>(2022-06-09    科技日报)</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【医线传真】</w:t>
      </w:r>
    </w:p>
    <w:p w:rsidR="00AF1E1F" w:rsidRPr="00AF1E1F" w:rsidRDefault="00AF1E1F" w:rsidP="00AF1E1F">
      <w:pPr>
        <w:shd w:val="clear" w:color="auto" w:fill="FFFFFF"/>
        <w:adjustRightInd w:val="0"/>
        <w:snapToGrid w:val="0"/>
        <w:spacing w:line="360" w:lineRule="auto"/>
        <w:rPr>
          <w:rFonts w:asciiTheme="minorEastAsia" w:hAnsiTheme="minorEastAsia" w:cs="Times New Roman"/>
          <w:color w:val="333333"/>
          <w:szCs w:val="21"/>
        </w:rPr>
      </w:pPr>
      <w:r w:rsidRPr="00AF1E1F">
        <w:rPr>
          <w:rFonts w:asciiTheme="minorEastAsia" w:hAnsiTheme="minorEastAsia" w:cs="Times New Roman" w:hint="eastAsia"/>
          <w:color w:val="333333"/>
          <w:szCs w:val="21"/>
        </w:rPr>
        <w:t xml:space="preserve">　　尘肺病是当前我国最严重的职业病之一，迄今国内外均没有针对尘肺纤维化有效的治疗药物和措施，只有通过早发现、早治疗来遏制病情发展。科技日报记者从中国矿业大学获悉，该校职业健康研究院周福宝教授团队联合美国犹他大学臧泠教授团队，合作开发了尘肺病呼气筛查及早期预警仪，取得了对尘肺病变早期预警的重大突破，该成果近日发表在国际呼吸领域顶级期刊《呼吸研究》上。</w:t>
      </w:r>
    </w:p>
    <w:p w:rsidR="00AF1E1F" w:rsidRPr="00AF1E1F" w:rsidRDefault="00AF1E1F" w:rsidP="00AF1E1F">
      <w:pPr>
        <w:shd w:val="clear" w:color="auto" w:fill="FFFFFF"/>
        <w:adjustRightInd w:val="0"/>
        <w:snapToGrid w:val="0"/>
        <w:spacing w:line="360" w:lineRule="auto"/>
        <w:rPr>
          <w:rFonts w:asciiTheme="minorEastAsia" w:hAnsiTheme="minorEastAsia" w:cs="Times New Roman"/>
          <w:color w:val="333333"/>
          <w:szCs w:val="21"/>
        </w:rPr>
      </w:pPr>
      <w:r w:rsidRPr="00AF1E1F">
        <w:rPr>
          <w:rFonts w:asciiTheme="minorEastAsia" w:hAnsiTheme="minorEastAsia" w:cs="Times New Roman" w:hint="eastAsia"/>
          <w:color w:val="333333"/>
          <w:szCs w:val="21"/>
        </w:rPr>
        <w:t xml:space="preserve">　　目前，诊断尘肺病主要通过拍摄X线胸片或肺部CT，但由于尘肺病具有迟发性、潜伏期长等特点，所以利用医学影像识别尘肺病的早期病变较为困难。</w:t>
      </w:r>
    </w:p>
    <w:p w:rsidR="00AF1E1F" w:rsidRPr="00AF1E1F" w:rsidRDefault="00AF1E1F" w:rsidP="00AF1E1F">
      <w:pPr>
        <w:shd w:val="clear" w:color="auto" w:fill="FFFFFF"/>
        <w:adjustRightInd w:val="0"/>
        <w:snapToGrid w:val="0"/>
        <w:spacing w:line="360" w:lineRule="auto"/>
        <w:rPr>
          <w:rFonts w:asciiTheme="minorEastAsia" w:hAnsiTheme="minorEastAsia" w:cs="Times New Roman"/>
          <w:color w:val="333333"/>
          <w:szCs w:val="21"/>
        </w:rPr>
      </w:pPr>
      <w:r w:rsidRPr="00AF1E1F">
        <w:rPr>
          <w:rFonts w:asciiTheme="minorEastAsia" w:hAnsiTheme="minorEastAsia" w:cs="Times New Roman" w:hint="eastAsia"/>
          <w:color w:val="333333"/>
          <w:szCs w:val="21"/>
        </w:rPr>
        <w:t xml:space="preserve">　　而周福宝教授团队独辟蹊径，通过构建仿生嗅觉系统、分析呼出气体的成分来识别早期的肺部纤维化病变。科研人员发现，人体新陈代谢的部分产物在肺泡通过气体交换，最终出现在口鼻呼出气体中，所以呼出气体中的成分可反映机体代谢和病理状况。</w:t>
      </w:r>
    </w:p>
    <w:p w:rsidR="00AF1E1F" w:rsidRPr="00AF1E1F" w:rsidRDefault="00AF1E1F" w:rsidP="00AF1E1F">
      <w:pPr>
        <w:shd w:val="clear" w:color="auto" w:fill="FFFFFF"/>
        <w:adjustRightInd w:val="0"/>
        <w:snapToGrid w:val="0"/>
        <w:spacing w:line="360" w:lineRule="auto"/>
        <w:rPr>
          <w:rFonts w:asciiTheme="minorEastAsia" w:hAnsiTheme="minorEastAsia" w:cs="Times New Roman"/>
          <w:color w:val="333333"/>
          <w:szCs w:val="21"/>
        </w:rPr>
      </w:pPr>
      <w:r w:rsidRPr="00AF1E1F">
        <w:rPr>
          <w:rFonts w:asciiTheme="minorEastAsia" w:hAnsiTheme="minorEastAsia" w:cs="Times New Roman" w:hint="eastAsia"/>
          <w:color w:val="333333"/>
          <w:szCs w:val="21"/>
        </w:rPr>
        <w:t xml:space="preserve">　　在此基础上，中国矿业大学职业健康研究院还研发了尘肺病呼气筛查及早期预警仪PNS-BA01。</w:t>
      </w:r>
      <w:r w:rsidRPr="00AF1E1F">
        <w:rPr>
          <w:rFonts w:asciiTheme="minorEastAsia" w:hAnsiTheme="minorEastAsia" w:cs="Times New Roman" w:hint="eastAsia"/>
          <w:color w:val="333333"/>
          <w:szCs w:val="21"/>
        </w:rPr>
        <w:lastRenderedPageBreak/>
        <w:t>该仪器能采集分析人体呼出气、建立矿工呼气档案、跟踪个体呼气数据并针对高危人群进行预警。此仪器是便携式仪器，配有防潮箱，易于布置在体检车或是矿区内使用。</w:t>
      </w:r>
    </w:p>
    <w:p w:rsidR="00AF1E1F" w:rsidRPr="00AF1E1F" w:rsidRDefault="00AF1E1F" w:rsidP="00AF1E1F">
      <w:pPr>
        <w:shd w:val="clear" w:color="auto" w:fill="FFFFFF"/>
        <w:adjustRightInd w:val="0"/>
        <w:snapToGrid w:val="0"/>
        <w:spacing w:line="360" w:lineRule="auto"/>
        <w:rPr>
          <w:rFonts w:asciiTheme="minorEastAsia" w:hAnsiTheme="minorEastAsia" w:cs="Times New Roman"/>
          <w:color w:val="333333"/>
          <w:szCs w:val="21"/>
        </w:rPr>
      </w:pPr>
      <w:r w:rsidRPr="00AF1E1F">
        <w:rPr>
          <w:rFonts w:asciiTheme="minorEastAsia" w:hAnsiTheme="minorEastAsia" w:cs="Times New Roman" w:hint="eastAsia"/>
          <w:color w:val="333333"/>
          <w:szCs w:val="21"/>
        </w:rPr>
        <w:t xml:space="preserve">　　研究人员构建了诊断模型和早期病变辨识模型，利用该预警仪对山东黄金职业病防治院398名肺部健康矿工和221名尘肺病变人群进行检测发现，其早期病变辨识准确率可达86.7%。为了加强模型的泛化能力，研究人员还利用该仪器采集了北京石龙医院近400名尘肺病人的呼出气图谱，并开展了尘肺病分期探究。</w:t>
      </w:r>
    </w:p>
    <w:p w:rsidR="00AF1E1F" w:rsidRPr="00AF1E1F" w:rsidRDefault="00AF1E1F" w:rsidP="00AF1E1F">
      <w:pPr>
        <w:shd w:val="clear" w:color="auto" w:fill="FFFFFF"/>
        <w:adjustRightInd w:val="0"/>
        <w:snapToGrid w:val="0"/>
        <w:spacing w:line="360" w:lineRule="auto"/>
        <w:ind w:firstLine="390"/>
        <w:rPr>
          <w:rFonts w:asciiTheme="minorEastAsia" w:hAnsiTheme="minorEastAsia" w:cs="Times New Roman"/>
          <w:color w:val="333333"/>
          <w:szCs w:val="21"/>
        </w:rPr>
      </w:pPr>
      <w:r w:rsidRPr="00AF1E1F">
        <w:rPr>
          <w:rFonts w:asciiTheme="minorEastAsia" w:hAnsiTheme="minorEastAsia" w:cs="Times New Roman" w:hint="eastAsia"/>
          <w:color w:val="333333"/>
          <w:szCs w:val="21"/>
        </w:rPr>
        <w:t>考虑到大规模筛查应用中显著的个体差异性，该团队制定了呼出气筛查前行为规范，提出采样、检测、分析技术的标准化流程，以加强不同研究的对照可比性，提高筛查准确率。</w:t>
      </w:r>
    </w:p>
    <w:p w:rsidR="00AF1E1F" w:rsidRPr="00AF1E1F" w:rsidRDefault="00AF1E1F" w:rsidP="00AF1E1F">
      <w:pPr>
        <w:shd w:val="clear" w:color="auto" w:fill="FFFFFF"/>
        <w:adjustRightInd w:val="0"/>
        <w:snapToGrid w:val="0"/>
        <w:spacing w:line="360" w:lineRule="auto"/>
        <w:ind w:firstLine="390"/>
        <w:rPr>
          <w:rFonts w:asciiTheme="minorEastAsia" w:hAnsiTheme="minorEastAsia" w:cs="Times New Roman"/>
          <w:color w:val="333333"/>
          <w:szCs w:val="21"/>
        </w:rPr>
      </w:pPr>
      <w:r w:rsidRPr="00AF1E1F">
        <w:rPr>
          <w:rFonts w:asciiTheme="minorEastAsia" w:hAnsiTheme="minorEastAsia" w:cs="Times New Roman" w:hint="eastAsia"/>
          <w:color w:val="333333"/>
          <w:szCs w:val="21"/>
        </w:rPr>
        <w:t>摘引网址:</w:t>
      </w:r>
      <w:hyperlink r:id="rId12" w:history="1">
        <w:r w:rsidRPr="00AF1E1F">
          <w:rPr>
            <w:rStyle w:val="a4"/>
            <w:rFonts w:asciiTheme="minorEastAsia" w:hAnsiTheme="minorEastAsia" w:cs="Times New Roman" w:hint="eastAsia"/>
            <w:color w:val="800080"/>
            <w:szCs w:val="21"/>
          </w:rPr>
          <w:t>http://digitalpaper.stdaily.com/http_www.kjrb.com/kjrb/html/2022-06/09/</w:t>
        </w:r>
      </w:hyperlink>
    </w:p>
    <w:p w:rsidR="00AF1E1F" w:rsidRPr="00AF1E1F" w:rsidRDefault="00AF1E1F" w:rsidP="00AF1E1F">
      <w:pPr>
        <w:adjustRightInd w:val="0"/>
        <w:snapToGrid w:val="0"/>
        <w:spacing w:line="360" w:lineRule="auto"/>
        <w:rPr>
          <w:rFonts w:asciiTheme="minorEastAsia" w:hAnsiTheme="minorEastAsia"/>
          <w:b/>
          <w:szCs w:val="21"/>
        </w:rPr>
      </w:pPr>
    </w:p>
    <w:p w:rsidR="00AF1E1F" w:rsidRPr="00046336" w:rsidRDefault="00AF1E1F" w:rsidP="00AF1E1F">
      <w:pPr>
        <w:pStyle w:val="1"/>
        <w:adjustRightInd w:val="0"/>
        <w:snapToGrid w:val="0"/>
        <w:spacing w:before="0" w:after="0" w:line="360" w:lineRule="auto"/>
        <w:rPr>
          <w:rFonts w:asciiTheme="minorEastAsia" w:hAnsiTheme="minorEastAsia" w:cs="Times New Roman"/>
          <w:color w:val="333333"/>
          <w:sz w:val="24"/>
          <w:szCs w:val="24"/>
        </w:rPr>
      </w:pPr>
      <w:bookmarkStart w:id="15" w:name="_Toc105751840"/>
      <w:bookmarkStart w:id="16" w:name="_Toc127539307"/>
      <w:r w:rsidRPr="00046336">
        <w:rPr>
          <w:rFonts w:asciiTheme="minorEastAsia" w:hAnsiTheme="minorEastAsia" w:cs="Times New Roman" w:hint="eastAsia"/>
          <w:color w:val="333333"/>
          <w:sz w:val="24"/>
          <w:szCs w:val="24"/>
        </w:rPr>
        <w:t>中国疾控中心：我国有能力及时发现猴痘潜在病例</w:t>
      </w:r>
      <w:bookmarkEnd w:id="15"/>
      <w:bookmarkEnd w:id="16"/>
    </w:p>
    <w:p w:rsidR="00AF1E1F" w:rsidRPr="00AF1E1F" w:rsidRDefault="00AF1E1F" w:rsidP="00AF1E1F">
      <w:pPr>
        <w:shd w:val="clear" w:color="auto" w:fill="FFFFFF"/>
        <w:adjustRightInd w:val="0"/>
        <w:snapToGrid w:val="0"/>
        <w:spacing w:line="360" w:lineRule="auto"/>
        <w:jc w:val="left"/>
        <w:rPr>
          <w:rFonts w:asciiTheme="minorEastAsia" w:hAnsiTheme="minorEastAsia" w:cs="Times New Roman"/>
          <w:color w:val="333333"/>
          <w:szCs w:val="21"/>
        </w:rPr>
      </w:pPr>
      <w:r w:rsidRPr="00AF1E1F">
        <w:rPr>
          <w:rFonts w:asciiTheme="minorEastAsia" w:hAnsiTheme="minorEastAsia" w:cs="Times New Roman" w:hint="eastAsia"/>
          <w:color w:val="333333"/>
          <w:szCs w:val="21"/>
        </w:rPr>
        <w:t>(2022-06-09    央广网)</w:t>
      </w:r>
    </w:p>
    <w:p w:rsidR="00AF1E1F" w:rsidRPr="00AF1E1F" w:rsidRDefault="00AF1E1F" w:rsidP="00AF1E1F">
      <w:pPr>
        <w:shd w:val="clear" w:color="auto" w:fill="FFFFFF"/>
        <w:adjustRightInd w:val="0"/>
        <w:snapToGrid w:val="0"/>
        <w:spacing w:line="360" w:lineRule="auto"/>
        <w:ind w:firstLine="420"/>
        <w:rPr>
          <w:rFonts w:asciiTheme="minorEastAsia" w:hAnsiTheme="minorEastAsia" w:cs="Times New Roman"/>
          <w:color w:val="333333"/>
          <w:szCs w:val="21"/>
        </w:rPr>
      </w:pPr>
      <w:r w:rsidRPr="00AF1E1F">
        <w:rPr>
          <w:rFonts w:asciiTheme="minorEastAsia" w:hAnsiTheme="minorEastAsia" w:cs="Times New Roman" w:hint="eastAsia"/>
          <w:color w:val="333333"/>
          <w:szCs w:val="21"/>
        </w:rPr>
        <w:t>央广网北京6月9日消息</w:t>
      </w:r>
      <w:r w:rsidRPr="00AF1E1F">
        <w:rPr>
          <w:rFonts w:asciiTheme="minorEastAsia" w:hAnsiTheme="minorEastAsia" w:cs="Times New Roman"/>
          <w:color w:val="333333"/>
          <w:szCs w:val="21"/>
        </w:rPr>
        <w:t> </w:t>
      </w:r>
      <w:r w:rsidRPr="00AF1E1F">
        <w:rPr>
          <w:rFonts w:asciiTheme="minorEastAsia" w:hAnsiTheme="minorEastAsia" w:cs="Times New Roman" w:hint="eastAsia"/>
          <w:color w:val="333333"/>
          <w:szCs w:val="21"/>
        </w:rPr>
        <w:t>在今天下午的国务院联防联控机制新闻发布会上，中国疾控中心病毒病所所长许文波表示，中国疾病预防控制中心病毒病所已经建立了针对猴痘病毒基因双靶标的实时荧光PCR方法，已经在非洲塞拉利昂对其敏感性和特异性进行了验证。所以，我国有能力通过对疑似输入病例的临床标本检测，及时发现潜在输入的猴痘病例。</w:t>
      </w:r>
    </w:p>
    <w:p w:rsidR="00AF1E1F" w:rsidRPr="00AF1E1F" w:rsidRDefault="00AF1E1F" w:rsidP="00AF1E1F">
      <w:pPr>
        <w:shd w:val="clear" w:color="auto" w:fill="FFFFFF"/>
        <w:adjustRightInd w:val="0"/>
        <w:snapToGrid w:val="0"/>
        <w:spacing w:line="360" w:lineRule="auto"/>
        <w:ind w:firstLine="390"/>
        <w:rPr>
          <w:rFonts w:asciiTheme="minorEastAsia" w:hAnsiTheme="minorEastAsia" w:cs="Times New Roman"/>
          <w:color w:val="333333"/>
          <w:szCs w:val="21"/>
        </w:rPr>
      </w:pPr>
      <w:r w:rsidRPr="00AF1E1F">
        <w:rPr>
          <w:rFonts w:asciiTheme="minorEastAsia" w:hAnsiTheme="minorEastAsia" w:cs="Times New Roman" w:hint="eastAsia"/>
          <w:color w:val="333333"/>
          <w:szCs w:val="21"/>
        </w:rPr>
        <w:t>摘引网址:</w:t>
      </w:r>
      <w:hyperlink r:id="rId13" w:history="1">
        <w:r w:rsidRPr="00AF1E1F">
          <w:rPr>
            <w:rStyle w:val="a4"/>
            <w:rFonts w:asciiTheme="minorEastAsia" w:hAnsiTheme="minorEastAsia" w:cs="Times New Roman" w:hint="eastAsia"/>
            <w:color w:val="800080"/>
            <w:szCs w:val="21"/>
          </w:rPr>
          <w:t>http://health.cnr.cn/jkgdxw/20220609/t20220609_525857536.shtml</w:t>
        </w:r>
      </w:hyperlink>
    </w:p>
    <w:p w:rsidR="00AF1E1F" w:rsidRPr="00AF1E1F" w:rsidRDefault="00AF1E1F" w:rsidP="00AF1E1F">
      <w:pPr>
        <w:adjustRightInd w:val="0"/>
        <w:snapToGrid w:val="0"/>
        <w:spacing w:line="360" w:lineRule="auto"/>
        <w:rPr>
          <w:rFonts w:asciiTheme="minorEastAsia" w:hAnsiTheme="minorEastAsia"/>
          <w:b/>
          <w:szCs w:val="21"/>
        </w:rPr>
      </w:pPr>
    </w:p>
    <w:p w:rsidR="00AF1E1F" w:rsidRPr="00AF1E1F" w:rsidRDefault="00AF1E1F" w:rsidP="00AF1E1F">
      <w:pPr>
        <w:pStyle w:val="1"/>
        <w:adjustRightInd w:val="0"/>
        <w:snapToGrid w:val="0"/>
        <w:spacing w:before="0" w:after="0" w:line="360" w:lineRule="auto"/>
        <w:rPr>
          <w:rFonts w:asciiTheme="minorEastAsia" w:hAnsiTheme="minorEastAsia" w:cs="Times New Roman"/>
          <w:color w:val="333333"/>
          <w:sz w:val="24"/>
          <w:szCs w:val="24"/>
        </w:rPr>
      </w:pPr>
      <w:bookmarkStart w:id="17" w:name="_Toc105751842"/>
      <w:bookmarkStart w:id="18" w:name="_Toc127539308"/>
      <w:r w:rsidRPr="00AF1E1F">
        <w:rPr>
          <w:rFonts w:asciiTheme="minorEastAsia" w:hAnsiTheme="minorEastAsia" w:cs="Times New Roman" w:hint="eastAsia"/>
          <w:color w:val="333333"/>
          <w:sz w:val="24"/>
          <w:szCs w:val="24"/>
        </w:rPr>
        <w:t>九部门推进不正之风综合治理</w:t>
      </w:r>
      <w:bookmarkEnd w:id="17"/>
      <w:bookmarkEnd w:id="18"/>
    </w:p>
    <w:p w:rsidR="00AF1E1F" w:rsidRPr="00AF1E1F" w:rsidRDefault="00AF1E1F" w:rsidP="00AF1E1F">
      <w:pPr>
        <w:shd w:val="clear" w:color="auto" w:fill="FFFFFF"/>
        <w:adjustRightInd w:val="0"/>
        <w:snapToGrid w:val="0"/>
        <w:spacing w:line="360" w:lineRule="auto"/>
        <w:jc w:val="left"/>
        <w:rPr>
          <w:rFonts w:asciiTheme="minorEastAsia" w:hAnsiTheme="minorEastAsia" w:cs="Times New Roman"/>
          <w:color w:val="333333"/>
          <w:szCs w:val="21"/>
        </w:rPr>
      </w:pPr>
      <w:r w:rsidRPr="00AF1E1F">
        <w:rPr>
          <w:rFonts w:asciiTheme="minorEastAsia" w:hAnsiTheme="minorEastAsia" w:cs="Times New Roman" w:hint="eastAsia"/>
          <w:color w:val="333333"/>
          <w:szCs w:val="21"/>
        </w:rPr>
        <w:t>(2022-06-09    健康报)</w:t>
      </w:r>
    </w:p>
    <w:p w:rsidR="00AF1E1F" w:rsidRPr="00AF1E1F" w:rsidRDefault="00AF1E1F" w:rsidP="00AF1E1F">
      <w:pPr>
        <w:shd w:val="clear" w:color="auto" w:fill="FFFFFF"/>
        <w:adjustRightInd w:val="0"/>
        <w:snapToGrid w:val="0"/>
        <w:spacing w:line="360" w:lineRule="auto"/>
        <w:rPr>
          <w:rFonts w:asciiTheme="minorEastAsia" w:hAnsiTheme="minorEastAsia" w:cs="Times New Roman"/>
          <w:color w:val="333333"/>
          <w:szCs w:val="21"/>
        </w:rPr>
      </w:pPr>
      <w:r w:rsidRPr="00AF1E1F">
        <w:rPr>
          <w:rFonts w:asciiTheme="minorEastAsia" w:hAnsiTheme="minorEastAsia" w:cs="Times New Roman"/>
          <w:color w:val="333333"/>
          <w:szCs w:val="21"/>
        </w:rPr>
        <w:t> </w:t>
      </w:r>
      <w:r w:rsidRPr="00AF1E1F">
        <w:rPr>
          <w:rFonts w:asciiTheme="minorEastAsia" w:eastAsia="MS Gothic" w:hAnsiTheme="minorEastAsia" w:cs="MS Gothic" w:hint="eastAsia"/>
          <w:color w:val="333333"/>
          <w:szCs w:val="21"/>
        </w:rPr>
        <w:t> </w:t>
      </w:r>
      <w:r w:rsidRPr="00AF1E1F">
        <w:rPr>
          <w:rFonts w:asciiTheme="minorEastAsia" w:eastAsia="MS Gothic" w:hAnsiTheme="minorEastAsia" w:cs="MS Gothic" w:hint="eastAsia"/>
          <w:color w:val="333333"/>
          <w:szCs w:val="21"/>
        </w:rPr>
        <w:t> </w:t>
      </w:r>
      <w:r w:rsidRPr="00AF1E1F">
        <w:rPr>
          <w:rFonts w:asciiTheme="minorEastAsia" w:hAnsiTheme="minorEastAsia" w:cs="Times New Roman" w:hint="eastAsia"/>
          <w:color w:val="333333"/>
          <w:szCs w:val="21"/>
        </w:rPr>
        <w:t>近期，国家卫生健康委、工业和信息化部、公安部、国家医保局等9个部门联合印发《2022年纠正医药购销领域和医疗服务中不正之风工作要点》和《任务分工表》。9个部门强调，严格落实“管行业必须管行风”“谁主管谁负责”的行业治理主体责任，持续推进医药购销领域和医疗服务中不正之风综合治理。</w:t>
      </w:r>
    </w:p>
    <w:p w:rsidR="00AF1E1F" w:rsidRPr="00AF1E1F" w:rsidRDefault="00AF1E1F" w:rsidP="00AF1E1F">
      <w:pPr>
        <w:shd w:val="clear" w:color="auto" w:fill="FFFFFF"/>
        <w:adjustRightInd w:val="0"/>
        <w:snapToGrid w:val="0"/>
        <w:spacing w:line="360" w:lineRule="auto"/>
        <w:rPr>
          <w:rFonts w:asciiTheme="minorEastAsia" w:hAnsiTheme="minorEastAsia" w:cs="Times New Roman"/>
          <w:color w:val="333333"/>
          <w:szCs w:val="21"/>
        </w:rPr>
      </w:pPr>
      <w:r w:rsidRPr="00AF1E1F">
        <w:rPr>
          <w:rFonts w:asciiTheme="minorEastAsia" w:eastAsia="MS Gothic" w:hAnsiTheme="minorEastAsia" w:cs="MS Gothic" w:hint="eastAsia"/>
          <w:color w:val="333333"/>
          <w:szCs w:val="21"/>
        </w:rPr>
        <w:t> </w:t>
      </w:r>
      <w:r w:rsidRPr="00AF1E1F">
        <w:rPr>
          <w:rFonts w:asciiTheme="minorEastAsia" w:eastAsia="MS Gothic" w:hAnsiTheme="minorEastAsia" w:cs="MS Gothic" w:hint="eastAsia"/>
          <w:color w:val="333333"/>
          <w:szCs w:val="21"/>
        </w:rPr>
        <w:t> </w:t>
      </w:r>
      <w:r w:rsidRPr="00AF1E1F">
        <w:rPr>
          <w:rFonts w:asciiTheme="minorEastAsia" w:hAnsiTheme="minorEastAsia" w:cs="Times New Roman" w:hint="eastAsia"/>
          <w:color w:val="333333"/>
          <w:szCs w:val="21"/>
        </w:rPr>
        <w:t>《要点》明确，在全国医疗机构及其工作人员中持续推进“廉洁从业行动计划”，从“标本兼治”两个维度坚决惩治红包、回扣等行风问题，进一步提升医疗机构及其工作人员的廉洁从业水平。医疗机构不得向孕产妇和婴儿家庭宣传、推荐母乳代用品，不得为推销宣传母乳代用品或相关产品的人员提供条件和场所，不得允许未经备案的人员对本医疗机构医务人员或者药事人员开展学术推广等相关活动。加强药事管理，落实优先采购使用集中带量采购中选产品政策。严肃查处医疗机构工作人员利用职务、身份之便直播带货。</w:t>
      </w:r>
    </w:p>
    <w:p w:rsidR="00AF1E1F" w:rsidRPr="00AF1E1F" w:rsidRDefault="00AF1E1F" w:rsidP="00AF1E1F">
      <w:pPr>
        <w:shd w:val="clear" w:color="auto" w:fill="FFFFFF"/>
        <w:adjustRightInd w:val="0"/>
        <w:snapToGrid w:val="0"/>
        <w:spacing w:line="360" w:lineRule="auto"/>
        <w:rPr>
          <w:rFonts w:asciiTheme="minorEastAsia" w:hAnsiTheme="minorEastAsia" w:cs="Times New Roman"/>
          <w:color w:val="333333"/>
          <w:szCs w:val="21"/>
        </w:rPr>
      </w:pPr>
      <w:r w:rsidRPr="00AF1E1F">
        <w:rPr>
          <w:rFonts w:asciiTheme="minorEastAsia" w:eastAsia="MS Gothic" w:hAnsiTheme="minorEastAsia" w:cs="MS Gothic" w:hint="eastAsia"/>
          <w:color w:val="333333"/>
          <w:szCs w:val="21"/>
        </w:rPr>
        <w:t> </w:t>
      </w:r>
      <w:r w:rsidRPr="00AF1E1F">
        <w:rPr>
          <w:rFonts w:asciiTheme="minorEastAsia" w:eastAsia="MS Gothic" w:hAnsiTheme="minorEastAsia" w:cs="MS Gothic" w:hint="eastAsia"/>
          <w:color w:val="333333"/>
          <w:szCs w:val="21"/>
        </w:rPr>
        <w:t> </w:t>
      </w:r>
      <w:r w:rsidRPr="00AF1E1F">
        <w:rPr>
          <w:rFonts w:asciiTheme="minorEastAsia" w:hAnsiTheme="minorEastAsia" w:cs="Times New Roman" w:hint="eastAsia"/>
          <w:color w:val="333333"/>
          <w:szCs w:val="21"/>
        </w:rPr>
        <w:t>《要点》要求，落实落细“医疗机构工作人员廉洁从业九项准则”，把握从严治理内核，严肃处理医疗机构工作人员违法违规牟取个人利益行为。加强互联网医疗服务纠风工作力度，推进线上线下服务管理统一，持续清理各类医疗美容机构开展有效性存疑、风险性极高的诊疗项目。规范</w:t>
      </w:r>
      <w:r w:rsidRPr="00AF1E1F">
        <w:rPr>
          <w:rFonts w:asciiTheme="minorEastAsia" w:hAnsiTheme="minorEastAsia" w:cs="Times New Roman" w:hint="eastAsia"/>
          <w:color w:val="333333"/>
          <w:szCs w:val="21"/>
        </w:rPr>
        <w:lastRenderedPageBreak/>
        <w:t>牙科医疗服务和耗材收费，规范公立医院牙科医生多点执业，对于开展种植牙服务，但不参加种植牙耗材省际联盟采购的医疗机构开展重点督察。加大对出生医学证明签发机构的抽查力度，依法依规严厉打击伪造、变造、买卖或者盗窃出生医学证明的违法违规行为。做好“民营医院管理年”收尾，加强依法执业、完善规章制度、规范诊疗行为、加强质量管理、落实院务公开。</w:t>
      </w:r>
    </w:p>
    <w:p w:rsidR="00AF1E1F" w:rsidRPr="00AF1E1F" w:rsidRDefault="00AF1E1F" w:rsidP="00AF1E1F">
      <w:pPr>
        <w:shd w:val="clear" w:color="auto" w:fill="FFFFFF"/>
        <w:adjustRightInd w:val="0"/>
        <w:snapToGrid w:val="0"/>
        <w:spacing w:line="360" w:lineRule="auto"/>
        <w:rPr>
          <w:rFonts w:asciiTheme="minorEastAsia" w:hAnsiTheme="minorEastAsia" w:cs="Times New Roman"/>
          <w:color w:val="333333"/>
          <w:szCs w:val="21"/>
        </w:rPr>
      </w:pPr>
      <w:r w:rsidRPr="00AF1E1F">
        <w:rPr>
          <w:rFonts w:asciiTheme="minorEastAsia" w:eastAsia="MS Gothic" w:hAnsiTheme="minorEastAsia" w:cs="MS Gothic" w:hint="eastAsia"/>
          <w:color w:val="333333"/>
          <w:szCs w:val="21"/>
        </w:rPr>
        <w:t> </w:t>
      </w:r>
      <w:r w:rsidRPr="00AF1E1F">
        <w:rPr>
          <w:rFonts w:asciiTheme="minorEastAsia" w:eastAsia="MS Gothic" w:hAnsiTheme="minorEastAsia" w:cs="MS Gothic" w:hint="eastAsia"/>
          <w:color w:val="333333"/>
          <w:szCs w:val="21"/>
        </w:rPr>
        <w:t> </w:t>
      </w:r>
      <w:r w:rsidRPr="00AF1E1F">
        <w:rPr>
          <w:rFonts w:asciiTheme="minorEastAsia" w:hAnsiTheme="minorEastAsia" w:cs="Times New Roman" w:hint="eastAsia"/>
          <w:color w:val="333333"/>
          <w:szCs w:val="21"/>
        </w:rPr>
        <w:t>《要点》同时对深入推进“互联网﹢”监管模式、做好疫情防控类医疗物资质量保障、坚决维护医保基金安全等工作进行了部署。《要点》提出，各地卫生健康部门是落实纠风工作要点的牵头单位，要联合机制成员单位建立工作会商制度，明确责任分工；聚焦重点建立台账，切实提升要点的落实成效；推进行贿受贿一起查，充分利用举报线索，及时将工作中发现的纠风线索移交纪检监察、司法部门，加快落实规纪法衔接。</w:t>
      </w:r>
    </w:p>
    <w:p w:rsidR="00AF1E1F" w:rsidRPr="00AF1E1F" w:rsidRDefault="00AF1E1F" w:rsidP="00AF1E1F">
      <w:pPr>
        <w:shd w:val="clear" w:color="auto" w:fill="FFFFFF"/>
        <w:adjustRightInd w:val="0"/>
        <w:snapToGrid w:val="0"/>
        <w:spacing w:line="360" w:lineRule="auto"/>
        <w:rPr>
          <w:rFonts w:asciiTheme="minorEastAsia" w:hAnsiTheme="minorEastAsia" w:cs="Times New Roman"/>
          <w:color w:val="333333"/>
          <w:szCs w:val="21"/>
        </w:rPr>
      </w:pPr>
      <w:r w:rsidRPr="00AF1E1F">
        <w:rPr>
          <w:rFonts w:asciiTheme="minorEastAsia" w:hAnsiTheme="minorEastAsia" w:cs="Times New Roman" w:hint="eastAsia"/>
          <w:color w:val="333333"/>
          <w:szCs w:val="21"/>
        </w:rPr>
        <w:t>    摘引网址: https://www.jkb.com.cn/news/industryNews/2022/0609/485103.html</w:t>
      </w:r>
    </w:p>
    <w:p w:rsidR="00AF1E1F" w:rsidRPr="00AF1E1F" w:rsidRDefault="00AF1E1F" w:rsidP="000C3E92">
      <w:pPr>
        <w:adjustRightInd w:val="0"/>
        <w:snapToGrid w:val="0"/>
        <w:spacing w:line="360" w:lineRule="auto"/>
        <w:rPr>
          <w:rFonts w:asciiTheme="minorEastAsia" w:hAnsiTheme="minorEastAsia"/>
          <w:b/>
          <w:szCs w:val="21"/>
        </w:rPr>
      </w:pPr>
    </w:p>
    <w:sectPr w:rsidR="00AF1E1F" w:rsidRPr="00AF1E1F" w:rsidSect="00D93881">
      <w:footerReference w:type="default" r:id="rId14"/>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4CB" w:rsidRDefault="004304CB" w:rsidP="003C6FFE">
      <w:r>
        <w:separator/>
      </w:r>
    </w:p>
  </w:endnote>
  <w:endnote w:type="continuationSeparator" w:id="1">
    <w:p w:rsidR="004304CB" w:rsidRDefault="004304CB"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1B13DF" w:rsidP="002F2290">
        <w:pPr>
          <w:pStyle w:val="a3"/>
          <w:jc w:val="center"/>
        </w:pPr>
        <w:r>
          <w:fldChar w:fldCharType="begin"/>
        </w:r>
        <w:r w:rsidR="00726786">
          <w:instrText xml:space="preserve"> PAGE   \* MERGEFORMAT </w:instrText>
        </w:r>
        <w:r>
          <w:fldChar w:fldCharType="separate"/>
        </w:r>
        <w:r w:rsidR="00860170" w:rsidRPr="00860170">
          <w:rPr>
            <w:noProof/>
            <w:lang w:val="zh-CN"/>
          </w:rPr>
          <w:t>1</w:t>
        </w:r>
        <w:r>
          <w:fldChar w:fldCharType="end"/>
        </w:r>
      </w:p>
    </w:sdtContent>
  </w:sdt>
  <w:p w:rsidR="002F2290" w:rsidRDefault="004304C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4CB" w:rsidRDefault="004304CB" w:rsidP="003C6FFE">
      <w:r>
        <w:separator/>
      </w:r>
    </w:p>
  </w:footnote>
  <w:footnote w:type="continuationSeparator" w:id="1">
    <w:p w:rsidR="004304CB" w:rsidRDefault="004304CB"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46336"/>
    <w:rsid w:val="00062302"/>
    <w:rsid w:val="000C3E92"/>
    <w:rsid w:val="000C404F"/>
    <w:rsid w:val="000F1BBC"/>
    <w:rsid w:val="00113C14"/>
    <w:rsid w:val="001215D4"/>
    <w:rsid w:val="001237B9"/>
    <w:rsid w:val="001343A6"/>
    <w:rsid w:val="00143509"/>
    <w:rsid w:val="0015344F"/>
    <w:rsid w:val="001A11A0"/>
    <w:rsid w:val="001B13DF"/>
    <w:rsid w:val="001B3B90"/>
    <w:rsid w:val="001D7C22"/>
    <w:rsid w:val="0022653B"/>
    <w:rsid w:val="002270A5"/>
    <w:rsid w:val="002464A1"/>
    <w:rsid w:val="00250452"/>
    <w:rsid w:val="00251D95"/>
    <w:rsid w:val="002578F8"/>
    <w:rsid w:val="00261C12"/>
    <w:rsid w:val="002A0ACE"/>
    <w:rsid w:val="002E5E98"/>
    <w:rsid w:val="0035217E"/>
    <w:rsid w:val="00362FD2"/>
    <w:rsid w:val="00363555"/>
    <w:rsid w:val="003959B4"/>
    <w:rsid w:val="003A3475"/>
    <w:rsid w:val="003C6FFE"/>
    <w:rsid w:val="003D5CC1"/>
    <w:rsid w:val="003E08E8"/>
    <w:rsid w:val="003F654F"/>
    <w:rsid w:val="00423756"/>
    <w:rsid w:val="004304CB"/>
    <w:rsid w:val="0043442B"/>
    <w:rsid w:val="00435295"/>
    <w:rsid w:val="0049345A"/>
    <w:rsid w:val="004A5F0F"/>
    <w:rsid w:val="004B7CC3"/>
    <w:rsid w:val="004F406D"/>
    <w:rsid w:val="00502577"/>
    <w:rsid w:val="005A2E73"/>
    <w:rsid w:val="005A647D"/>
    <w:rsid w:val="005F00A5"/>
    <w:rsid w:val="005F0E31"/>
    <w:rsid w:val="005F641C"/>
    <w:rsid w:val="00614AD4"/>
    <w:rsid w:val="006876AC"/>
    <w:rsid w:val="006A307B"/>
    <w:rsid w:val="006B7D3C"/>
    <w:rsid w:val="006F670B"/>
    <w:rsid w:val="00726786"/>
    <w:rsid w:val="00726F94"/>
    <w:rsid w:val="00752459"/>
    <w:rsid w:val="00762070"/>
    <w:rsid w:val="00795899"/>
    <w:rsid w:val="007C5DFF"/>
    <w:rsid w:val="00815E71"/>
    <w:rsid w:val="008256CE"/>
    <w:rsid w:val="008268B3"/>
    <w:rsid w:val="008552C0"/>
    <w:rsid w:val="00860170"/>
    <w:rsid w:val="00876C1F"/>
    <w:rsid w:val="008E0E0E"/>
    <w:rsid w:val="008F6471"/>
    <w:rsid w:val="00911A6F"/>
    <w:rsid w:val="0091750A"/>
    <w:rsid w:val="00935F62"/>
    <w:rsid w:val="009654DC"/>
    <w:rsid w:val="00986130"/>
    <w:rsid w:val="009D3FE9"/>
    <w:rsid w:val="009F151F"/>
    <w:rsid w:val="009F7EB6"/>
    <w:rsid w:val="00A01A2E"/>
    <w:rsid w:val="00A728C3"/>
    <w:rsid w:val="00A82E22"/>
    <w:rsid w:val="00AE40F0"/>
    <w:rsid w:val="00AF1E1F"/>
    <w:rsid w:val="00B75E8A"/>
    <w:rsid w:val="00B87C18"/>
    <w:rsid w:val="00B9703D"/>
    <w:rsid w:val="00BB7068"/>
    <w:rsid w:val="00BC1137"/>
    <w:rsid w:val="00BC37C2"/>
    <w:rsid w:val="00BD3F55"/>
    <w:rsid w:val="00BE3FBA"/>
    <w:rsid w:val="00BF5C4B"/>
    <w:rsid w:val="00C138E3"/>
    <w:rsid w:val="00C21080"/>
    <w:rsid w:val="00C4097F"/>
    <w:rsid w:val="00C51691"/>
    <w:rsid w:val="00C715E7"/>
    <w:rsid w:val="00D5385B"/>
    <w:rsid w:val="00D61C9A"/>
    <w:rsid w:val="00D641D2"/>
    <w:rsid w:val="00D727F5"/>
    <w:rsid w:val="00DA03DE"/>
    <w:rsid w:val="00DA3B12"/>
    <w:rsid w:val="00DC3345"/>
    <w:rsid w:val="00DD22EE"/>
    <w:rsid w:val="00E1158F"/>
    <w:rsid w:val="00E22B52"/>
    <w:rsid w:val="00E254AA"/>
    <w:rsid w:val="00E566D4"/>
    <w:rsid w:val="00E6148F"/>
    <w:rsid w:val="00EB372D"/>
    <w:rsid w:val="00ED66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alth.people.com.cn/n1/2022/0606/c14739-32438930.html" TargetMode="External"/><Relationship Id="rId13" Type="http://schemas.openxmlformats.org/officeDocument/2006/relationships/hyperlink" Target="http://health.cnr.cn/jkgdxw/20220609/t20220609_525857536.shtml" TargetMode="External"/><Relationship Id="rId3" Type="http://schemas.openxmlformats.org/officeDocument/2006/relationships/settings" Target="settings.xml"/><Relationship Id="rId7" Type="http://schemas.openxmlformats.org/officeDocument/2006/relationships/hyperlink" Target="http://www.nhc.gov.cn/yjb/s7860/202206/e1551af0ad1b4514858c231941372985" TargetMode="External"/><Relationship Id="rId12" Type="http://schemas.openxmlformats.org/officeDocument/2006/relationships/hyperlink" Target="http://digitalpaper.stdaily.com/http_www.kjrb.com/kjrb/html/2022-06/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hc.gov.cn/xcs/s3582/20220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kb.com.cn/news/industryNews/2022/0606/485008.html" TargetMode="External"/><Relationship Id="rId4" Type="http://schemas.openxmlformats.org/officeDocument/2006/relationships/webSettings" Target="webSettings.xml"/><Relationship Id="rId9" Type="http://schemas.openxmlformats.org/officeDocument/2006/relationships/hyperlink" Target="https://www.jkb.com.cn/news/industryNews/2022/0606/485013.html"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C6E54-12CA-4E0E-8BA7-99DD4F51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1214</Words>
  <Characters>6923</Characters>
  <Application>Microsoft Office Word</Application>
  <DocSecurity>0</DocSecurity>
  <Lines>57</Lines>
  <Paragraphs>16</Paragraphs>
  <ScaleCrop>false</ScaleCrop>
  <Company>Microsoft</Company>
  <LinksUpToDate>false</LinksUpToDate>
  <CharactersWithSpaces>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6</cp:revision>
  <dcterms:created xsi:type="dcterms:W3CDTF">2023-02-17T02:37:00Z</dcterms:created>
  <dcterms:modified xsi:type="dcterms:W3CDTF">2023-07-31T01:34:00Z</dcterms:modified>
</cp:coreProperties>
</file>