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105628" w:rsidP="00726786">
      <w:pPr>
        <w:adjustRightInd w:val="0"/>
        <w:snapToGrid w:val="0"/>
        <w:spacing w:line="360" w:lineRule="auto"/>
        <w:jc w:val="left"/>
        <w:rPr>
          <w:rFonts w:asciiTheme="minorEastAsia" w:hAnsiTheme="minorEastAsia"/>
          <w:color w:val="000000" w:themeColor="text1"/>
          <w:sz w:val="24"/>
          <w:szCs w:val="24"/>
        </w:rPr>
      </w:pPr>
      <w:r w:rsidRPr="0010562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35217E">
        <w:rPr>
          <w:rFonts w:asciiTheme="minorEastAsia" w:hAnsiTheme="minorEastAsia" w:hint="eastAsia"/>
          <w:color w:val="000000" w:themeColor="text1"/>
          <w:sz w:val="24"/>
          <w:szCs w:val="24"/>
        </w:rPr>
        <w:t>2</w:t>
      </w:r>
      <w:r w:rsidR="0019737E">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35217E">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1506D6">
        <w:rPr>
          <w:rFonts w:asciiTheme="minorEastAsia" w:hAnsiTheme="minorEastAsia" w:hint="eastAsia"/>
          <w:color w:val="000000" w:themeColor="text1"/>
          <w:sz w:val="24"/>
          <w:szCs w:val="24"/>
        </w:rPr>
        <w:t>20</w:t>
      </w:r>
      <w:r w:rsidR="00726786" w:rsidRPr="00D4169C">
        <w:rPr>
          <w:rFonts w:asciiTheme="minorEastAsia" w:hAnsiTheme="minorEastAsia" w:hint="eastAsia"/>
          <w:color w:val="000000" w:themeColor="text1"/>
          <w:sz w:val="24"/>
          <w:szCs w:val="24"/>
        </w:rPr>
        <w:t>日-</w:t>
      </w:r>
      <w:r w:rsidR="005F00A5">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1506D6">
        <w:rPr>
          <w:rFonts w:asciiTheme="minorEastAsia" w:hAnsiTheme="minorEastAsia" w:hint="eastAsia"/>
          <w:color w:val="000000" w:themeColor="text1"/>
          <w:sz w:val="24"/>
          <w:szCs w:val="24"/>
        </w:rPr>
        <w:t>26</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891F18" w:rsidRDefault="00105628">
      <w:pPr>
        <w:pStyle w:val="10"/>
        <w:rPr>
          <w:b w:val="0"/>
          <w:noProof/>
          <w:sz w:val="21"/>
          <w:szCs w:val="22"/>
          <w:shd w:val="clear" w:color="auto" w:fill="auto"/>
        </w:rPr>
      </w:pPr>
      <w:r w:rsidRPr="00105628">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105628">
        <w:rPr>
          <w:rFonts w:ascii="黑体" w:eastAsia="黑体"/>
          <w:color w:val="000000" w:themeColor="text1"/>
          <w:sz w:val="28"/>
          <w:szCs w:val="28"/>
        </w:rPr>
        <w:fldChar w:fldCharType="separate"/>
      </w:r>
      <w:hyperlink w:anchor="_Toc127540989" w:history="1">
        <w:r w:rsidR="00891F18" w:rsidRPr="002E2072">
          <w:rPr>
            <w:rStyle w:val="a4"/>
            <w:rFonts w:asciiTheme="minorEastAsia" w:hAnsiTheme="minorEastAsia" w:cs="Times New Roman" w:hint="eastAsia"/>
            <w:noProof/>
          </w:rPr>
          <w:t>截至</w:t>
        </w:r>
        <w:r w:rsidR="00891F18" w:rsidRPr="002E2072">
          <w:rPr>
            <w:rStyle w:val="a4"/>
            <w:rFonts w:asciiTheme="minorEastAsia" w:hAnsiTheme="minorEastAsia" w:cs="Times New Roman"/>
            <w:noProof/>
          </w:rPr>
          <w:t>6</w:t>
        </w:r>
        <w:r w:rsidR="00891F18" w:rsidRPr="002E2072">
          <w:rPr>
            <w:rStyle w:val="a4"/>
            <w:rFonts w:asciiTheme="minorEastAsia" w:hAnsiTheme="minorEastAsia" w:cs="Times New Roman" w:hint="eastAsia"/>
            <w:noProof/>
          </w:rPr>
          <w:t>月</w:t>
        </w:r>
        <w:r w:rsidR="00891F18" w:rsidRPr="002E2072">
          <w:rPr>
            <w:rStyle w:val="a4"/>
            <w:rFonts w:asciiTheme="minorEastAsia" w:hAnsiTheme="minorEastAsia" w:cs="Times New Roman"/>
            <w:noProof/>
          </w:rPr>
          <w:t>26</w:t>
        </w:r>
        <w:r w:rsidR="00891F18" w:rsidRPr="002E2072">
          <w:rPr>
            <w:rStyle w:val="a4"/>
            <w:rFonts w:asciiTheme="minorEastAsia" w:hAnsiTheme="minorEastAsia" w:cs="Times New Roman" w:hint="eastAsia"/>
            <w:noProof/>
          </w:rPr>
          <w:t>日</w:t>
        </w:r>
        <w:r w:rsidR="00891F18" w:rsidRPr="002E2072">
          <w:rPr>
            <w:rStyle w:val="a4"/>
            <w:rFonts w:asciiTheme="minorEastAsia" w:hAnsiTheme="minorEastAsia" w:cs="Times New Roman"/>
            <w:noProof/>
          </w:rPr>
          <w:t>24</w:t>
        </w:r>
        <w:r w:rsidR="00891F18" w:rsidRPr="002E2072">
          <w:rPr>
            <w:rStyle w:val="a4"/>
            <w:rFonts w:asciiTheme="minorEastAsia" w:hAnsiTheme="minorEastAsia" w:cs="Times New Roman" w:hint="eastAsia"/>
            <w:noProof/>
          </w:rPr>
          <w:t>时新型冠状病毒肺炎疫情最新情况</w:t>
        </w:r>
        <w:r w:rsidR="00891F18">
          <w:rPr>
            <w:noProof/>
            <w:webHidden/>
          </w:rPr>
          <w:tab/>
        </w:r>
        <w:r>
          <w:rPr>
            <w:noProof/>
            <w:webHidden/>
          </w:rPr>
          <w:fldChar w:fldCharType="begin"/>
        </w:r>
        <w:r w:rsidR="00891F18">
          <w:rPr>
            <w:noProof/>
            <w:webHidden/>
          </w:rPr>
          <w:instrText xml:space="preserve"> PAGEREF _Toc127540989 \h </w:instrText>
        </w:r>
        <w:r>
          <w:rPr>
            <w:noProof/>
            <w:webHidden/>
          </w:rPr>
        </w:r>
        <w:r>
          <w:rPr>
            <w:noProof/>
            <w:webHidden/>
          </w:rPr>
          <w:fldChar w:fldCharType="separate"/>
        </w:r>
        <w:r w:rsidR="00891F18">
          <w:rPr>
            <w:noProof/>
            <w:webHidden/>
          </w:rPr>
          <w:t>1</w:t>
        </w:r>
        <w:r>
          <w:rPr>
            <w:noProof/>
            <w:webHidden/>
          </w:rPr>
          <w:fldChar w:fldCharType="end"/>
        </w:r>
      </w:hyperlink>
    </w:p>
    <w:p w:rsidR="00891F18" w:rsidRDefault="00105628">
      <w:pPr>
        <w:pStyle w:val="10"/>
        <w:rPr>
          <w:b w:val="0"/>
          <w:noProof/>
          <w:sz w:val="21"/>
          <w:szCs w:val="22"/>
          <w:shd w:val="clear" w:color="auto" w:fill="auto"/>
        </w:rPr>
      </w:pPr>
      <w:hyperlink w:anchor="_Toc127540990" w:history="1">
        <w:r w:rsidR="00891F18" w:rsidRPr="002E2072">
          <w:rPr>
            <w:rStyle w:val="a4"/>
            <w:rFonts w:asciiTheme="minorEastAsia" w:hAnsiTheme="minorEastAsia" w:cs="Times New Roman" w:hint="eastAsia"/>
            <w:noProof/>
          </w:rPr>
          <w:t>国家卫健委：</w:t>
        </w:r>
        <w:r w:rsidR="00891F18" w:rsidRPr="002E2072">
          <w:rPr>
            <w:rStyle w:val="a4"/>
            <w:rFonts w:asciiTheme="minorEastAsia" w:hAnsiTheme="minorEastAsia" w:cs="Times New Roman"/>
            <w:noProof/>
          </w:rPr>
          <w:t>2021</w:t>
        </w:r>
        <w:r w:rsidR="00891F18" w:rsidRPr="002E2072">
          <w:rPr>
            <w:rStyle w:val="a4"/>
            <w:rFonts w:asciiTheme="minorEastAsia" w:hAnsiTheme="minorEastAsia" w:cs="Times New Roman" w:hint="eastAsia"/>
            <w:noProof/>
          </w:rPr>
          <w:t>年</w:t>
        </w:r>
        <w:r w:rsidR="00891F18" w:rsidRPr="002E2072">
          <w:rPr>
            <w:rStyle w:val="a4"/>
            <w:rFonts w:asciiTheme="minorEastAsia" w:hAnsiTheme="minorEastAsia" w:cs="Times New Roman"/>
            <w:noProof/>
          </w:rPr>
          <w:t>27</w:t>
        </w:r>
        <w:r w:rsidR="00891F18" w:rsidRPr="002E2072">
          <w:rPr>
            <w:rStyle w:val="a4"/>
            <w:rFonts w:asciiTheme="minorEastAsia" w:hAnsiTheme="minorEastAsia" w:cs="Times New Roman" w:hint="eastAsia"/>
            <w:noProof/>
          </w:rPr>
          <w:t>种法定传染病报告发病率相比</w:t>
        </w:r>
        <w:r w:rsidR="00891F18" w:rsidRPr="002E2072">
          <w:rPr>
            <w:rStyle w:val="a4"/>
            <w:rFonts w:asciiTheme="minorEastAsia" w:hAnsiTheme="minorEastAsia" w:cs="Times New Roman"/>
            <w:noProof/>
          </w:rPr>
          <w:t>2012</w:t>
        </w:r>
        <w:r w:rsidR="00891F18" w:rsidRPr="002E2072">
          <w:rPr>
            <w:rStyle w:val="a4"/>
            <w:rFonts w:asciiTheme="minorEastAsia" w:hAnsiTheme="minorEastAsia" w:cs="Times New Roman" w:hint="eastAsia"/>
            <w:noProof/>
          </w:rPr>
          <w:t>年降</w:t>
        </w:r>
        <w:r w:rsidR="00891F18" w:rsidRPr="002E2072">
          <w:rPr>
            <w:rStyle w:val="a4"/>
            <w:rFonts w:asciiTheme="minorEastAsia" w:hAnsiTheme="minorEastAsia" w:cs="Times New Roman"/>
            <w:noProof/>
          </w:rPr>
          <w:t>19.3%</w:t>
        </w:r>
        <w:r w:rsidR="00891F18">
          <w:rPr>
            <w:noProof/>
            <w:webHidden/>
          </w:rPr>
          <w:tab/>
        </w:r>
        <w:r>
          <w:rPr>
            <w:noProof/>
            <w:webHidden/>
          </w:rPr>
          <w:fldChar w:fldCharType="begin"/>
        </w:r>
        <w:r w:rsidR="00891F18">
          <w:rPr>
            <w:noProof/>
            <w:webHidden/>
          </w:rPr>
          <w:instrText xml:space="preserve"> PAGEREF _Toc127540990 \h </w:instrText>
        </w:r>
        <w:r>
          <w:rPr>
            <w:noProof/>
            <w:webHidden/>
          </w:rPr>
        </w:r>
        <w:r>
          <w:rPr>
            <w:noProof/>
            <w:webHidden/>
          </w:rPr>
          <w:fldChar w:fldCharType="separate"/>
        </w:r>
        <w:r w:rsidR="00891F18">
          <w:rPr>
            <w:noProof/>
            <w:webHidden/>
          </w:rPr>
          <w:t>2</w:t>
        </w:r>
        <w:r>
          <w:rPr>
            <w:noProof/>
            <w:webHidden/>
          </w:rPr>
          <w:fldChar w:fldCharType="end"/>
        </w:r>
      </w:hyperlink>
    </w:p>
    <w:p w:rsidR="00891F18" w:rsidRDefault="00105628">
      <w:pPr>
        <w:pStyle w:val="10"/>
        <w:rPr>
          <w:b w:val="0"/>
          <w:noProof/>
          <w:sz w:val="21"/>
          <w:szCs w:val="22"/>
          <w:shd w:val="clear" w:color="auto" w:fill="auto"/>
        </w:rPr>
      </w:pPr>
      <w:hyperlink w:anchor="_Toc127540991" w:history="1">
        <w:r w:rsidR="00891F18" w:rsidRPr="002E2072">
          <w:rPr>
            <w:rStyle w:val="a4"/>
            <w:rFonts w:asciiTheme="minorEastAsia" w:hAnsiTheme="minorEastAsia" w:cs="Times New Roman" w:hint="eastAsia"/>
            <w:noProof/>
          </w:rPr>
          <w:t>奥密克戎导致长期新冠的风险低于德尔塔</w:t>
        </w:r>
        <w:r w:rsidR="00891F18">
          <w:rPr>
            <w:noProof/>
            <w:webHidden/>
          </w:rPr>
          <w:tab/>
        </w:r>
        <w:r>
          <w:rPr>
            <w:noProof/>
            <w:webHidden/>
          </w:rPr>
          <w:fldChar w:fldCharType="begin"/>
        </w:r>
        <w:r w:rsidR="00891F18">
          <w:rPr>
            <w:noProof/>
            <w:webHidden/>
          </w:rPr>
          <w:instrText xml:space="preserve"> PAGEREF _Toc127540991 \h </w:instrText>
        </w:r>
        <w:r>
          <w:rPr>
            <w:noProof/>
            <w:webHidden/>
          </w:rPr>
        </w:r>
        <w:r>
          <w:rPr>
            <w:noProof/>
            <w:webHidden/>
          </w:rPr>
          <w:fldChar w:fldCharType="separate"/>
        </w:r>
        <w:r w:rsidR="00891F18">
          <w:rPr>
            <w:noProof/>
            <w:webHidden/>
          </w:rPr>
          <w:t>2</w:t>
        </w:r>
        <w:r>
          <w:rPr>
            <w:noProof/>
            <w:webHidden/>
          </w:rPr>
          <w:fldChar w:fldCharType="end"/>
        </w:r>
      </w:hyperlink>
    </w:p>
    <w:p w:rsidR="00891F18" w:rsidRDefault="00105628">
      <w:pPr>
        <w:pStyle w:val="10"/>
        <w:rPr>
          <w:b w:val="0"/>
          <w:noProof/>
          <w:sz w:val="21"/>
          <w:szCs w:val="22"/>
          <w:shd w:val="clear" w:color="auto" w:fill="auto"/>
        </w:rPr>
      </w:pPr>
      <w:hyperlink w:anchor="_Toc127540992" w:history="1">
        <w:r w:rsidR="00891F18" w:rsidRPr="002E2072">
          <w:rPr>
            <w:rStyle w:val="a4"/>
            <w:rFonts w:asciiTheme="minorEastAsia" w:hAnsiTheme="minorEastAsia" w:cs="Times New Roman" w:hint="eastAsia"/>
            <w:noProof/>
          </w:rPr>
          <w:t>两部门发文要求重点关注老年人营养健康</w:t>
        </w:r>
        <w:r w:rsidR="00891F18">
          <w:rPr>
            <w:noProof/>
            <w:webHidden/>
          </w:rPr>
          <w:tab/>
        </w:r>
        <w:r>
          <w:rPr>
            <w:noProof/>
            <w:webHidden/>
          </w:rPr>
          <w:fldChar w:fldCharType="begin"/>
        </w:r>
        <w:r w:rsidR="00891F18">
          <w:rPr>
            <w:noProof/>
            <w:webHidden/>
          </w:rPr>
          <w:instrText xml:space="preserve"> PAGEREF _Toc127540992 \h </w:instrText>
        </w:r>
        <w:r>
          <w:rPr>
            <w:noProof/>
            <w:webHidden/>
          </w:rPr>
        </w:r>
        <w:r>
          <w:rPr>
            <w:noProof/>
            <w:webHidden/>
          </w:rPr>
          <w:fldChar w:fldCharType="separate"/>
        </w:r>
        <w:r w:rsidR="00891F18">
          <w:rPr>
            <w:noProof/>
            <w:webHidden/>
          </w:rPr>
          <w:t>3</w:t>
        </w:r>
        <w:r>
          <w:rPr>
            <w:noProof/>
            <w:webHidden/>
          </w:rPr>
          <w:fldChar w:fldCharType="end"/>
        </w:r>
      </w:hyperlink>
    </w:p>
    <w:p w:rsidR="00891F18" w:rsidRDefault="00105628">
      <w:pPr>
        <w:pStyle w:val="10"/>
        <w:rPr>
          <w:b w:val="0"/>
          <w:noProof/>
          <w:sz w:val="21"/>
          <w:szCs w:val="22"/>
          <w:shd w:val="clear" w:color="auto" w:fill="auto"/>
        </w:rPr>
      </w:pPr>
      <w:hyperlink w:anchor="_Toc127540993" w:history="1">
        <w:r w:rsidR="00891F18" w:rsidRPr="002E2072">
          <w:rPr>
            <w:rStyle w:val="a4"/>
            <w:rFonts w:asciiTheme="minorEastAsia" w:hAnsiTheme="minorEastAsia" w:cs="Times New Roman" w:hint="eastAsia"/>
            <w:noProof/>
          </w:rPr>
          <w:t>多地缩短入境隔离时间，部分地区集中隔离时间调整为</w:t>
        </w:r>
        <w:r w:rsidR="00891F18" w:rsidRPr="002E2072">
          <w:rPr>
            <w:rStyle w:val="a4"/>
            <w:rFonts w:asciiTheme="minorEastAsia" w:hAnsiTheme="minorEastAsia" w:cs="Times New Roman"/>
            <w:noProof/>
          </w:rPr>
          <w:t>7</w:t>
        </w:r>
        <w:r w:rsidR="00891F18" w:rsidRPr="002E2072">
          <w:rPr>
            <w:rStyle w:val="a4"/>
            <w:rFonts w:asciiTheme="minorEastAsia" w:hAnsiTheme="minorEastAsia" w:cs="Times New Roman" w:hint="eastAsia"/>
            <w:noProof/>
          </w:rPr>
          <w:t>天或</w:t>
        </w:r>
        <w:r w:rsidR="00891F18" w:rsidRPr="002E2072">
          <w:rPr>
            <w:rStyle w:val="a4"/>
            <w:rFonts w:asciiTheme="minorEastAsia" w:hAnsiTheme="minorEastAsia" w:cs="Times New Roman"/>
            <w:noProof/>
          </w:rPr>
          <w:t>10</w:t>
        </w:r>
        <w:r w:rsidR="00891F18" w:rsidRPr="002E2072">
          <w:rPr>
            <w:rStyle w:val="a4"/>
            <w:rFonts w:asciiTheme="minorEastAsia" w:hAnsiTheme="minorEastAsia" w:cs="Times New Roman" w:hint="eastAsia"/>
            <w:noProof/>
          </w:rPr>
          <w:t>天</w:t>
        </w:r>
        <w:r w:rsidR="00891F18">
          <w:rPr>
            <w:noProof/>
            <w:webHidden/>
          </w:rPr>
          <w:tab/>
        </w:r>
        <w:r>
          <w:rPr>
            <w:noProof/>
            <w:webHidden/>
          </w:rPr>
          <w:fldChar w:fldCharType="begin"/>
        </w:r>
        <w:r w:rsidR="00891F18">
          <w:rPr>
            <w:noProof/>
            <w:webHidden/>
          </w:rPr>
          <w:instrText xml:space="preserve"> PAGEREF _Toc127540993 \h </w:instrText>
        </w:r>
        <w:r>
          <w:rPr>
            <w:noProof/>
            <w:webHidden/>
          </w:rPr>
        </w:r>
        <w:r>
          <w:rPr>
            <w:noProof/>
            <w:webHidden/>
          </w:rPr>
          <w:fldChar w:fldCharType="separate"/>
        </w:r>
        <w:r w:rsidR="00891F18">
          <w:rPr>
            <w:noProof/>
            <w:webHidden/>
          </w:rPr>
          <w:t>4</w:t>
        </w:r>
        <w:r>
          <w:rPr>
            <w:noProof/>
            <w:webHidden/>
          </w:rPr>
          <w:fldChar w:fldCharType="end"/>
        </w:r>
      </w:hyperlink>
    </w:p>
    <w:p w:rsidR="00891F18" w:rsidRDefault="00105628">
      <w:pPr>
        <w:pStyle w:val="10"/>
        <w:rPr>
          <w:b w:val="0"/>
          <w:noProof/>
          <w:sz w:val="21"/>
          <w:szCs w:val="22"/>
          <w:shd w:val="clear" w:color="auto" w:fill="auto"/>
        </w:rPr>
      </w:pPr>
      <w:hyperlink w:anchor="_Toc127540994" w:history="1">
        <w:r w:rsidR="00891F18" w:rsidRPr="002E2072">
          <w:rPr>
            <w:rStyle w:val="a4"/>
            <w:rFonts w:asciiTheme="minorEastAsia" w:hAnsiTheme="minorEastAsia" w:cs="Times New Roman" w:hint="eastAsia"/>
            <w:noProof/>
          </w:rPr>
          <w:t>我国慢性病防治有成效识别干预亟待加强</w:t>
        </w:r>
        <w:r w:rsidR="00891F18">
          <w:rPr>
            <w:noProof/>
            <w:webHidden/>
          </w:rPr>
          <w:tab/>
        </w:r>
        <w:r>
          <w:rPr>
            <w:noProof/>
            <w:webHidden/>
          </w:rPr>
          <w:fldChar w:fldCharType="begin"/>
        </w:r>
        <w:r w:rsidR="00891F18">
          <w:rPr>
            <w:noProof/>
            <w:webHidden/>
          </w:rPr>
          <w:instrText xml:space="preserve"> PAGEREF _Toc127540994 \h </w:instrText>
        </w:r>
        <w:r>
          <w:rPr>
            <w:noProof/>
            <w:webHidden/>
          </w:rPr>
        </w:r>
        <w:r>
          <w:rPr>
            <w:noProof/>
            <w:webHidden/>
          </w:rPr>
          <w:fldChar w:fldCharType="separate"/>
        </w:r>
        <w:r w:rsidR="00891F18">
          <w:rPr>
            <w:noProof/>
            <w:webHidden/>
          </w:rPr>
          <w:t>5</w:t>
        </w:r>
        <w:r>
          <w:rPr>
            <w:noProof/>
            <w:webHidden/>
          </w:rPr>
          <w:fldChar w:fldCharType="end"/>
        </w:r>
      </w:hyperlink>
    </w:p>
    <w:p w:rsidR="00891F18" w:rsidRDefault="00105628">
      <w:pPr>
        <w:pStyle w:val="10"/>
        <w:rPr>
          <w:b w:val="0"/>
          <w:noProof/>
          <w:sz w:val="21"/>
          <w:szCs w:val="22"/>
          <w:shd w:val="clear" w:color="auto" w:fill="auto"/>
        </w:rPr>
      </w:pPr>
      <w:hyperlink w:anchor="_Toc127540995" w:history="1">
        <w:r w:rsidR="00891F18" w:rsidRPr="002E2072">
          <w:rPr>
            <w:rStyle w:val="a4"/>
            <w:rFonts w:asciiTheme="minorEastAsia" w:hAnsiTheme="minorEastAsia" w:cs="Times New Roman" w:hint="eastAsia"/>
            <w:noProof/>
          </w:rPr>
          <w:t>中国疫情中高风险地区医疗废物处置情况总体平稳有序</w:t>
        </w:r>
        <w:r w:rsidR="00891F18">
          <w:rPr>
            <w:noProof/>
            <w:webHidden/>
          </w:rPr>
          <w:tab/>
        </w:r>
        <w:r>
          <w:rPr>
            <w:noProof/>
            <w:webHidden/>
          </w:rPr>
          <w:fldChar w:fldCharType="begin"/>
        </w:r>
        <w:r w:rsidR="00891F18">
          <w:rPr>
            <w:noProof/>
            <w:webHidden/>
          </w:rPr>
          <w:instrText xml:space="preserve"> PAGEREF _Toc127540995 \h </w:instrText>
        </w:r>
        <w:r>
          <w:rPr>
            <w:noProof/>
            <w:webHidden/>
          </w:rPr>
        </w:r>
        <w:r>
          <w:rPr>
            <w:noProof/>
            <w:webHidden/>
          </w:rPr>
          <w:fldChar w:fldCharType="separate"/>
        </w:r>
        <w:r w:rsidR="00891F18">
          <w:rPr>
            <w:noProof/>
            <w:webHidden/>
          </w:rPr>
          <w:t>6</w:t>
        </w:r>
        <w:r>
          <w:rPr>
            <w:noProof/>
            <w:webHidden/>
          </w:rPr>
          <w:fldChar w:fldCharType="end"/>
        </w:r>
      </w:hyperlink>
    </w:p>
    <w:p w:rsidR="00423756" w:rsidRDefault="00105628"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891F18" w:rsidRPr="00891F18" w:rsidRDefault="00891F18" w:rsidP="00891F18">
      <w:pPr>
        <w:pStyle w:val="1"/>
        <w:adjustRightInd w:val="0"/>
        <w:snapToGrid w:val="0"/>
        <w:spacing w:before="0" w:after="0" w:line="360" w:lineRule="auto"/>
        <w:rPr>
          <w:rFonts w:asciiTheme="minorEastAsia" w:hAnsiTheme="minorEastAsia" w:cs="Times New Roman"/>
          <w:color w:val="333333"/>
          <w:sz w:val="24"/>
          <w:szCs w:val="24"/>
        </w:rPr>
      </w:pPr>
      <w:bookmarkStart w:id="3" w:name="_Toc107220951"/>
      <w:bookmarkStart w:id="4" w:name="_Toc127540989"/>
      <w:r w:rsidRPr="00891F18">
        <w:rPr>
          <w:rFonts w:asciiTheme="minorEastAsia" w:hAnsiTheme="minorEastAsia" w:cs="Times New Roman" w:hint="eastAsia"/>
          <w:color w:val="333333"/>
          <w:sz w:val="24"/>
          <w:szCs w:val="24"/>
        </w:rPr>
        <w:t>截至</w:t>
      </w:r>
      <w:bookmarkEnd w:id="3"/>
      <w:r w:rsidRPr="00891F18">
        <w:rPr>
          <w:rFonts w:asciiTheme="minorEastAsia" w:hAnsiTheme="minorEastAsia" w:cs="Times New Roman" w:hint="eastAsia"/>
          <w:color w:val="333333"/>
          <w:sz w:val="24"/>
          <w:szCs w:val="24"/>
        </w:rPr>
        <w:t>6月26日24时新型冠状病毒肺炎疫情最新情况</w:t>
      </w:r>
      <w:bookmarkEnd w:id="4"/>
    </w:p>
    <w:p w:rsidR="00891F18" w:rsidRPr="00891F18" w:rsidRDefault="00891F18" w:rsidP="00891F18">
      <w:pPr>
        <w:shd w:val="clear" w:color="auto" w:fill="FFFFFF"/>
        <w:adjustRightInd w:val="0"/>
        <w:snapToGrid w:val="0"/>
        <w:spacing w:line="360" w:lineRule="auto"/>
        <w:jc w:val="left"/>
        <w:rPr>
          <w:rFonts w:asciiTheme="minorEastAsia" w:hAnsiTheme="minorEastAsia" w:cs="Times New Roman"/>
          <w:color w:val="333333"/>
          <w:szCs w:val="21"/>
        </w:rPr>
      </w:pPr>
      <w:r w:rsidRPr="00891F18">
        <w:rPr>
          <w:rFonts w:asciiTheme="minorEastAsia" w:hAnsiTheme="minorEastAsia" w:cs="Times New Roman" w:hint="eastAsia"/>
          <w:color w:val="333333"/>
          <w:szCs w:val="21"/>
        </w:rPr>
        <w:t>(2022-06-27   卫生应急办公室)</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color w:val="333333"/>
          <w:szCs w:val="21"/>
        </w:rPr>
        <w:t> </w:t>
      </w:r>
      <w:r w:rsidRPr="00891F18">
        <w:rPr>
          <w:rFonts w:asciiTheme="minorEastAsia" w:hAnsiTheme="minorEastAsia" w:cs="Times New Roman" w:hint="eastAsia"/>
          <w:color w:val="333333"/>
          <w:szCs w:val="21"/>
        </w:rPr>
        <w:t>6月26日0—24时，31个省（自治区、直辖市）和新疆生产建设兵团报告新增确诊病例39例。其中境外输入病例34例（上海6例，陕西6例，天津5例，福建4例，广东4例，重庆3例，浙江2例，江苏1例，湖北1例，四川1例，云南1例），含7例由无症状感染者转为确诊病例（天津4例，浙江2例，福建1例）；本土病例5例（北京3例，上海2例）。无新增死亡病例。无新增疑似病例。</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当日新增治愈出院病例77例，其中境外输入病例30例，本土病例47例（北京18例，内蒙古18例，辽宁5例，上海4例，重庆2例），解除医学观察的密切接触者10625人，重症病例与前一日持平。</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境外输入现有确诊病例320例（无重症病例），无现有疑似病例。累计确诊病例19305例，累计治愈出院病例18985例，无死亡病例。</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截至6月26日24时，据31个省（自治区、直辖市）和新疆生产建设兵团报告，现有确诊病例548例（其中重症病例2例），累计治愈出院病例219791例，累计死亡病例5226例，累计报告确诊病例225565例，无现有疑似病例。累计追踪到密切接触者4251035人，尚在医学观察的密切接触者97790人。</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31个省（自治区、直辖市）和新疆生产建设兵团报告新增无症状感染者67例，其中境外输入49例，本土18例（辽宁6例，安徽3例，广东3例，上海2例，广西2例，北京1例，云南1例）。</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lastRenderedPageBreak/>
        <w:t>当日解除医学观察的无症状感染者145例，其中境外输入72例，本土73例（上海20例，吉林14例，北京12例，内蒙古12例，辽宁10例，广西2例，福建1例，江西1例，四川1例）；当日转为确诊病例7例（均为境外输入）；尚在医学观察的无症状感染者919例（境外输入481例）。</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累计收到港澳台地区通报确诊病例3950153例。其中，香港特别行政区336658例（出院63682例，死亡9398例），澳门特别行政区150例（出院83例），台湾地区3613345例（出院13742例，死亡6254例）。</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摘引网址: http://www.nhc.gov.cn/yjb/s7860/202206/6deb87dda7fb43c5a6646383d6088d4c.shtml</w:t>
      </w:r>
    </w:p>
    <w:p w:rsidR="00891F18" w:rsidRPr="00891F18" w:rsidRDefault="00891F18" w:rsidP="00891F18">
      <w:pPr>
        <w:adjustRightInd w:val="0"/>
        <w:snapToGrid w:val="0"/>
        <w:spacing w:line="360" w:lineRule="auto"/>
        <w:rPr>
          <w:rFonts w:asciiTheme="minorEastAsia" w:hAnsiTheme="minorEastAsia"/>
          <w:szCs w:val="21"/>
        </w:rPr>
      </w:pPr>
    </w:p>
    <w:p w:rsidR="00891F18" w:rsidRPr="00891F18" w:rsidRDefault="00891F18" w:rsidP="00891F18">
      <w:pPr>
        <w:pStyle w:val="1"/>
        <w:adjustRightInd w:val="0"/>
        <w:snapToGrid w:val="0"/>
        <w:spacing w:before="0" w:after="0" w:line="360" w:lineRule="auto"/>
        <w:rPr>
          <w:rFonts w:asciiTheme="minorEastAsia" w:hAnsiTheme="minorEastAsia" w:cs="Times New Roman"/>
          <w:color w:val="333333"/>
          <w:sz w:val="24"/>
          <w:szCs w:val="24"/>
        </w:rPr>
      </w:pPr>
      <w:bookmarkStart w:id="5" w:name="_Toc106616292"/>
      <w:bookmarkStart w:id="6" w:name="_Toc127540990"/>
      <w:r w:rsidRPr="00891F18">
        <w:rPr>
          <w:rFonts w:asciiTheme="minorEastAsia" w:hAnsiTheme="minorEastAsia" w:cs="Times New Roman" w:hint="eastAsia"/>
          <w:color w:val="333333"/>
          <w:sz w:val="24"/>
          <w:szCs w:val="24"/>
        </w:rPr>
        <w:t>国家卫健委：</w:t>
      </w:r>
      <w:bookmarkEnd w:id="5"/>
      <w:r w:rsidRPr="00891F18">
        <w:rPr>
          <w:rFonts w:asciiTheme="minorEastAsia" w:hAnsiTheme="minorEastAsia" w:cs="Times New Roman" w:hint="eastAsia"/>
          <w:color w:val="333333"/>
          <w:sz w:val="24"/>
          <w:szCs w:val="24"/>
        </w:rPr>
        <w:t>2021年27种法定传染病报告发病率相比2012年降19.3%</w:t>
      </w:r>
      <w:bookmarkEnd w:id="6"/>
    </w:p>
    <w:p w:rsidR="00891F18" w:rsidRPr="00891F18" w:rsidRDefault="00891F18" w:rsidP="00891F18">
      <w:pPr>
        <w:shd w:val="clear" w:color="auto" w:fill="FFFFFF"/>
        <w:adjustRightInd w:val="0"/>
        <w:snapToGrid w:val="0"/>
        <w:spacing w:line="360" w:lineRule="auto"/>
        <w:jc w:val="left"/>
        <w:rPr>
          <w:rFonts w:asciiTheme="minorEastAsia" w:hAnsiTheme="minorEastAsia" w:cs="Times New Roman"/>
          <w:color w:val="333333"/>
          <w:szCs w:val="21"/>
        </w:rPr>
      </w:pPr>
      <w:r w:rsidRPr="00891F18">
        <w:rPr>
          <w:rFonts w:asciiTheme="minorEastAsia" w:hAnsiTheme="minorEastAsia" w:cs="Times New Roman" w:hint="eastAsia"/>
          <w:color w:val="333333"/>
          <w:szCs w:val="21"/>
        </w:rPr>
        <w:t>(2022-06-17  人民网)</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国家卫生健康委今日召开新闻发布会，介绍党的十八大以来重大疾病防控工作进展与成效。</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对于各类传染病的发病趋势，国家卫生健康委疾控局一级巡视员、副局长雷正龙在会上表示，从2012到2021年十年间，我国传染病防控能力不断提升，各项防控政策不断落实落地，传染病防控效果十分显著。</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雷正龙介绍，国家卫生健康委对27种甲乙类法定传染病进行了持续监测，报告发病率显著下降。2012年，中国内地27种甲乙类法定传染病总共报告3216932例，报告的发病率是238.68/10万。到了2021年，27种甲乙类法定传染病报告是2711785例，报告发病率是192.58/10万。所以，2021年相比2012年下降了19.3%。</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其中几类传染病，一个是肠道传染病，2021年报告的发病率为7.42/10万，较2012年下降67.9%。呼吸道传染病，2021年报告发病率是48.18/10万，较2012年下降35.6%。以前常见的儿童发热出疹疾病，就是麻疹，现在降到非常低的水平，2021年我国的发病率是0.039/10万，现在很少见了。还有血源及性传染性疾病，2021年报告发病率为131.03/10万，较2012年下降3.7%。</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“传染病防控率的下降跟传染病防控的落地落实有关，一旦防控措施一放松，那就可能反弹。所以希望大家还是要一如既往的把防控措施落实到位、压实到位。”雷正龙说。</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摘引网址:</w:t>
      </w:r>
      <w:hyperlink r:id="rId7" w:history="1">
        <w:r w:rsidRPr="00891F18">
          <w:rPr>
            <w:rStyle w:val="a4"/>
            <w:rFonts w:asciiTheme="minorEastAsia" w:hAnsiTheme="minorEastAsia" w:cs="Times New Roman" w:hint="eastAsia"/>
            <w:color w:val="800080"/>
            <w:szCs w:val="21"/>
          </w:rPr>
          <w:t>http://health.people.com.cn/n1/2022/0617/c14739-32449287.html</w:t>
        </w:r>
      </w:hyperlink>
    </w:p>
    <w:p w:rsidR="00891F18" w:rsidRPr="00891F18" w:rsidRDefault="00891F18" w:rsidP="00891F18">
      <w:pPr>
        <w:adjustRightInd w:val="0"/>
        <w:snapToGrid w:val="0"/>
        <w:spacing w:line="360" w:lineRule="auto"/>
        <w:rPr>
          <w:rFonts w:asciiTheme="minorEastAsia" w:hAnsiTheme="minorEastAsia"/>
          <w:szCs w:val="21"/>
        </w:rPr>
      </w:pPr>
    </w:p>
    <w:p w:rsidR="00891F18" w:rsidRPr="00891F18" w:rsidRDefault="00891F18" w:rsidP="00891F18">
      <w:pPr>
        <w:pStyle w:val="1"/>
        <w:adjustRightInd w:val="0"/>
        <w:snapToGrid w:val="0"/>
        <w:spacing w:before="0" w:after="0" w:line="360" w:lineRule="auto"/>
        <w:rPr>
          <w:rFonts w:asciiTheme="minorEastAsia" w:hAnsiTheme="minorEastAsia" w:cs="Times New Roman"/>
          <w:color w:val="333333"/>
          <w:sz w:val="24"/>
          <w:szCs w:val="24"/>
        </w:rPr>
      </w:pPr>
      <w:bookmarkStart w:id="7" w:name="_Toc106703050"/>
      <w:bookmarkStart w:id="8" w:name="_Toc127540991"/>
      <w:r w:rsidRPr="00891F18">
        <w:rPr>
          <w:rFonts w:asciiTheme="minorEastAsia" w:hAnsiTheme="minorEastAsia" w:cs="Times New Roman" w:hint="eastAsia"/>
          <w:color w:val="333333"/>
          <w:sz w:val="24"/>
          <w:szCs w:val="24"/>
        </w:rPr>
        <w:t>奥密克戎导致长期新冠的风险低于德尔塔</w:t>
      </w:r>
      <w:bookmarkEnd w:id="7"/>
      <w:bookmarkEnd w:id="8"/>
    </w:p>
    <w:p w:rsidR="00891F18" w:rsidRPr="00891F18" w:rsidRDefault="00891F18" w:rsidP="00891F18">
      <w:pPr>
        <w:shd w:val="clear" w:color="auto" w:fill="FFFFFF"/>
        <w:adjustRightInd w:val="0"/>
        <w:snapToGrid w:val="0"/>
        <w:spacing w:line="360" w:lineRule="auto"/>
        <w:jc w:val="left"/>
        <w:rPr>
          <w:rFonts w:asciiTheme="minorEastAsia" w:hAnsiTheme="minorEastAsia" w:cs="Times New Roman"/>
          <w:color w:val="333333"/>
          <w:szCs w:val="21"/>
        </w:rPr>
      </w:pPr>
      <w:r w:rsidRPr="00891F18">
        <w:rPr>
          <w:rFonts w:asciiTheme="minorEastAsia" w:hAnsiTheme="minorEastAsia" w:cs="Times New Roman" w:hint="eastAsia"/>
          <w:color w:val="333333"/>
          <w:szCs w:val="21"/>
        </w:rPr>
        <w:t>(2022-06-21  科技日报)</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【国际战“疫”行动】</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在对一个症状跟踪应用程序进行详细分析后，英国科学家发现，感染新冠病毒奥密克戎变体的用户罹患“长期新冠”的几率比感染新冠病毒德尔塔变体低20%—50%。相关研究发表于最近的</w:t>
      </w:r>
      <w:r w:rsidRPr="00891F18">
        <w:rPr>
          <w:rFonts w:asciiTheme="minorEastAsia" w:hAnsiTheme="minorEastAsia" w:cs="Times New Roman" w:hint="eastAsia"/>
          <w:color w:val="333333"/>
          <w:szCs w:val="21"/>
        </w:rPr>
        <w:lastRenderedPageBreak/>
        <w:t>英国《柳叶刀》杂志。</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根据英国国立健康与临床优化研究所（NICE）发布的指南，长期新冠指患者感染新冠病毒后症状持续4周以上。这些症状包括疲劳、气短、注意力不集中和关节疼痛，会对患者日常活动产生不利甚至严重影响。</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在最新研究中，伦敦国王学院的克莱尔·史蒂芬及其同事使用了长期运行的疫情追踪程序ZOE新冠病毒疾病症状研究（ZOE-COVID）中的数据，该研究要求人们输入自己的健康信息以及任何新冠病毒阳性检测结果。</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他们研究了其中56003名第一次新冠病毒检测结果呈阳性时间介于2021年12月20日到2022年3月9日之间（当时奥密克戎是英国的主要毒株）的感染者，以及另外41361名第一次新冠病毒检测结果呈阳性的时间介于2021年6月1日到2021年11月27日之间（当时德尔塔是英国的主要毒株）的感染者。所有参与者至少接种了一剂新冠疫苗。</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结果发现，感染奥密克戎的患者中，约4.4%的人罹患长期新冠；而感染德尔塔的患者中，这一比例为10.8%。不过，研究人员强调，在奥密克戎占主流时期，罹患长期新冠的绝对人数实际上更高。因为从2021年12月到2022年2月，很多人感染了奥密克戎。英国国家统计局估计，长期新冠患者的数量实际上从2022年1月的130万增加到了2022年5月1日的200万。</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史蒂芬称，这一发现并不意外。其他研究表明，新冠病毒重症更可能导致长期新冠，而奥密克戎感染引发的症状比德尔塔轻。尽管如此，奥密克戎仍有可能增加英国罹患长期新冠的总人数，因为这一变体传播能力更强，感染人数更多。</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摘引网址:</w:t>
      </w:r>
      <w:hyperlink r:id="rId8" w:history="1">
        <w:r w:rsidRPr="00891F18">
          <w:rPr>
            <w:rStyle w:val="a4"/>
            <w:rFonts w:asciiTheme="minorEastAsia" w:hAnsiTheme="minorEastAsia" w:cs="Times New Roman" w:hint="eastAsia"/>
            <w:color w:val="800080"/>
            <w:szCs w:val="21"/>
          </w:rPr>
          <w:t>http://digitalpaper.stdaily.com/http_www.kjrb.com/kjrb/html/2022-06/21</w:t>
        </w:r>
      </w:hyperlink>
    </w:p>
    <w:p w:rsidR="00891F18" w:rsidRPr="00891F18" w:rsidRDefault="00891F18" w:rsidP="00891F18">
      <w:pPr>
        <w:adjustRightInd w:val="0"/>
        <w:snapToGrid w:val="0"/>
        <w:spacing w:line="360" w:lineRule="auto"/>
        <w:rPr>
          <w:rFonts w:asciiTheme="minorEastAsia" w:hAnsiTheme="minorEastAsia"/>
          <w:szCs w:val="21"/>
        </w:rPr>
      </w:pPr>
    </w:p>
    <w:p w:rsidR="00891F18" w:rsidRPr="00891F18" w:rsidRDefault="00891F18" w:rsidP="00891F18">
      <w:pPr>
        <w:pStyle w:val="1"/>
        <w:adjustRightInd w:val="0"/>
        <w:snapToGrid w:val="0"/>
        <w:spacing w:before="0" w:after="0" w:line="360" w:lineRule="auto"/>
        <w:rPr>
          <w:rFonts w:asciiTheme="minorEastAsia" w:hAnsiTheme="minorEastAsia" w:cs="Times New Roman"/>
          <w:color w:val="333333"/>
          <w:sz w:val="24"/>
          <w:szCs w:val="24"/>
        </w:rPr>
      </w:pPr>
      <w:bookmarkStart w:id="9" w:name="_Toc106703058"/>
      <w:bookmarkStart w:id="10" w:name="_Toc127540992"/>
      <w:r w:rsidRPr="00891F18">
        <w:rPr>
          <w:rFonts w:asciiTheme="minorEastAsia" w:hAnsiTheme="minorEastAsia" w:cs="Times New Roman" w:hint="eastAsia"/>
          <w:color w:val="333333"/>
          <w:sz w:val="24"/>
          <w:szCs w:val="24"/>
        </w:rPr>
        <w:t>两部门发文要求重点关注老年人营养健康</w:t>
      </w:r>
      <w:bookmarkEnd w:id="9"/>
      <w:bookmarkEnd w:id="10"/>
    </w:p>
    <w:p w:rsidR="00891F18" w:rsidRPr="00891F18" w:rsidRDefault="00891F18" w:rsidP="00891F18">
      <w:pPr>
        <w:shd w:val="clear" w:color="auto" w:fill="FFFFFF"/>
        <w:adjustRightInd w:val="0"/>
        <w:snapToGrid w:val="0"/>
        <w:spacing w:line="360" w:lineRule="auto"/>
        <w:jc w:val="left"/>
        <w:rPr>
          <w:rFonts w:asciiTheme="minorEastAsia" w:hAnsiTheme="minorEastAsia" w:cs="Times New Roman"/>
          <w:color w:val="333333"/>
          <w:szCs w:val="21"/>
        </w:rPr>
      </w:pPr>
      <w:r w:rsidRPr="00891F18">
        <w:rPr>
          <w:rFonts w:asciiTheme="minorEastAsia" w:hAnsiTheme="minorEastAsia" w:cs="Times New Roman" w:hint="eastAsia"/>
          <w:color w:val="333333"/>
          <w:szCs w:val="21"/>
        </w:rPr>
        <w:t>(2022-06-21  新华网)</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新华社北京6月20日电</w:t>
      </w:r>
      <w:r w:rsidRPr="00891F18">
        <w:rPr>
          <w:rFonts w:asciiTheme="minorEastAsia" w:hAnsiTheme="minorEastAsia" w:cs="Times New Roman"/>
          <w:color w:val="333333"/>
          <w:szCs w:val="21"/>
        </w:rPr>
        <w:t> </w:t>
      </w:r>
      <w:r w:rsidRPr="00891F18">
        <w:rPr>
          <w:rFonts w:asciiTheme="minorEastAsia" w:hAnsiTheme="minorEastAsia" w:cs="Times New Roman" w:hint="eastAsia"/>
          <w:color w:val="333333"/>
          <w:szCs w:val="21"/>
        </w:rPr>
        <w:t>为协同推进健康中国战略和积极应对人口老龄化国家战略，切实提高老年人健康素养和健康水平，国家卫生健康委、国家中医药管理局日前联合印发通知，将以关注老年人营养健康为重点，于2022年7月25日至7月31日组织开展2022年全国老年健康宣传周活动。</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今年的活动主题是“改善老年营养，促进老年健康”。通知指出，各地要从老年健康政策、老年健康科普知识、老年营养健康知识进行宣传。结合老年人特点，通过老年健康教育科普视频等多种方式，宣传疫情防控、疫苗接种、中医养生保健、运动健身、老年常见病和慢性病防治、康复护理、心理健康、伤害预防、应急救助等科学知识。</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守护好老年人健康，事关全民健康大局。通知要求，各级卫生健康行政部门、中医药主管部门围绕老年营养健康主题，结合本地实际，通过老年人喜闻乐见的形式开展2022年全国老年健康宣传周活动。结合本地区疫情防控工作形势，突出地域特色，统筹推进线上线下宣传。采取健康</w:t>
      </w:r>
      <w:r w:rsidRPr="00891F18">
        <w:rPr>
          <w:rFonts w:asciiTheme="minorEastAsia" w:hAnsiTheme="minorEastAsia" w:cs="Times New Roman" w:hint="eastAsia"/>
          <w:color w:val="333333"/>
          <w:szCs w:val="21"/>
        </w:rPr>
        <w:lastRenderedPageBreak/>
        <w:t>知识竞赛、专家访谈、张贴海报、展板展示等多种方式，持续面向老年人及家庭宣传老年健康政策和科学知识。</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摘引网址:</w:t>
      </w:r>
    </w:p>
    <w:p w:rsidR="00891F18" w:rsidRPr="00891F18" w:rsidRDefault="00105628" w:rsidP="00891F18">
      <w:pPr>
        <w:shd w:val="clear" w:color="auto" w:fill="FFFFFF"/>
        <w:adjustRightInd w:val="0"/>
        <w:snapToGrid w:val="0"/>
        <w:spacing w:line="360" w:lineRule="auto"/>
        <w:ind w:firstLine="390"/>
        <w:rPr>
          <w:rFonts w:asciiTheme="minorEastAsia" w:hAnsiTheme="minorEastAsia" w:cs="Times New Roman"/>
          <w:color w:val="333333"/>
          <w:szCs w:val="21"/>
        </w:rPr>
      </w:pPr>
      <w:hyperlink r:id="rId9" w:history="1">
        <w:r w:rsidR="00891F18" w:rsidRPr="00891F18">
          <w:rPr>
            <w:rStyle w:val="a4"/>
            <w:rFonts w:asciiTheme="minorEastAsia" w:hAnsiTheme="minorEastAsia" w:cs="Times New Roman" w:hint="eastAsia"/>
            <w:color w:val="800080"/>
            <w:szCs w:val="21"/>
          </w:rPr>
          <w:t>http://www.news.cn/health/20220621/452fdc3b01f14e389e553bd47375a387/c.html</w:t>
        </w:r>
      </w:hyperlink>
    </w:p>
    <w:p w:rsidR="00891F18" w:rsidRPr="00891F18" w:rsidRDefault="00891F18" w:rsidP="00891F18">
      <w:pPr>
        <w:adjustRightInd w:val="0"/>
        <w:snapToGrid w:val="0"/>
        <w:spacing w:line="360" w:lineRule="auto"/>
        <w:rPr>
          <w:rFonts w:asciiTheme="minorEastAsia" w:hAnsiTheme="minorEastAsia"/>
          <w:szCs w:val="21"/>
        </w:rPr>
      </w:pPr>
    </w:p>
    <w:p w:rsidR="00891F18" w:rsidRPr="00891F18" w:rsidRDefault="00891F18" w:rsidP="00891F18">
      <w:pPr>
        <w:pStyle w:val="1"/>
        <w:adjustRightInd w:val="0"/>
        <w:snapToGrid w:val="0"/>
        <w:spacing w:before="0" w:after="0" w:line="360" w:lineRule="auto"/>
        <w:rPr>
          <w:rFonts w:asciiTheme="minorEastAsia" w:hAnsiTheme="minorEastAsia" w:cs="Times New Roman"/>
          <w:color w:val="333333"/>
          <w:sz w:val="24"/>
          <w:szCs w:val="24"/>
        </w:rPr>
      </w:pPr>
      <w:bookmarkStart w:id="11" w:name="_Toc106703060"/>
      <w:bookmarkStart w:id="12" w:name="_Toc127540993"/>
      <w:r w:rsidRPr="00891F18">
        <w:rPr>
          <w:rFonts w:asciiTheme="minorEastAsia" w:hAnsiTheme="minorEastAsia" w:cs="Times New Roman" w:hint="eastAsia"/>
          <w:color w:val="333333"/>
          <w:sz w:val="24"/>
          <w:szCs w:val="24"/>
        </w:rPr>
        <w:t>多地缩短入境隔离时间，部分地区集中隔离时间调整为</w:t>
      </w:r>
      <w:bookmarkEnd w:id="11"/>
      <w:r w:rsidRPr="00891F18">
        <w:rPr>
          <w:rFonts w:asciiTheme="minorEastAsia" w:hAnsiTheme="minorEastAsia" w:cs="Times New Roman" w:hint="eastAsia"/>
          <w:color w:val="333333"/>
          <w:sz w:val="24"/>
          <w:szCs w:val="24"/>
        </w:rPr>
        <w:t>7天或10天</w:t>
      </w:r>
      <w:bookmarkEnd w:id="12"/>
    </w:p>
    <w:p w:rsidR="00891F18" w:rsidRPr="00891F18" w:rsidRDefault="00891F18" w:rsidP="00891F18">
      <w:pPr>
        <w:shd w:val="clear" w:color="auto" w:fill="FFFFFF"/>
        <w:adjustRightInd w:val="0"/>
        <w:snapToGrid w:val="0"/>
        <w:spacing w:line="360" w:lineRule="auto"/>
        <w:jc w:val="left"/>
        <w:rPr>
          <w:rFonts w:asciiTheme="minorEastAsia" w:hAnsiTheme="minorEastAsia" w:cs="Times New Roman"/>
          <w:color w:val="333333"/>
          <w:szCs w:val="21"/>
        </w:rPr>
      </w:pPr>
      <w:r w:rsidRPr="00891F18">
        <w:rPr>
          <w:rFonts w:asciiTheme="minorEastAsia" w:hAnsiTheme="minorEastAsia" w:cs="Times New Roman" w:hint="eastAsia"/>
          <w:color w:val="333333"/>
          <w:szCs w:val="21"/>
        </w:rPr>
        <w:t>(2022-06-20    健康时报)</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color w:val="333333"/>
          <w:szCs w:val="21"/>
        </w:rPr>
        <w:t> </w:t>
      </w:r>
      <w:r w:rsidRPr="00891F18">
        <w:rPr>
          <w:rFonts w:asciiTheme="minorEastAsia" w:hAnsiTheme="minorEastAsia" w:cs="Times New Roman" w:hint="eastAsia"/>
          <w:color w:val="333333"/>
          <w:szCs w:val="21"/>
        </w:rPr>
        <w:t>近日，多地调整了入境人员隔离政策，缩短了入境隔离时间。据人民日报健康客户端不完全统计，北京、湖北、江苏等地区已由</w:t>
      </w:r>
      <w:r w:rsidRPr="00891F18">
        <w:rPr>
          <w:rFonts w:asciiTheme="minorEastAsia" w:hAnsiTheme="minorEastAsia" w:cs="Times New Roman"/>
          <w:color w:val="333333"/>
          <w:szCs w:val="21"/>
        </w:rPr>
        <w:t> </w:t>
      </w:r>
      <w:r w:rsidRPr="00891F18">
        <w:rPr>
          <w:rFonts w:asciiTheme="minorEastAsia" w:hAnsiTheme="minorEastAsia" w:cs="Times New Roman" w:hint="eastAsia"/>
          <w:color w:val="333333"/>
          <w:szCs w:val="21"/>
        </w:rPr>
        <w:t>“14天集中隔离+7天居家隔离”缩短为“7天集中隔离+7天居家隔离”或“10天集中隔离+7天居家隔离”。</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北京：7+7</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在5月4日举行的北京市新型冠状病毒肺炎疫情防控工作新闻发布会上通报，调整北京有关风险人员隔离管理措施，由原本的“14+7”调整为“10+7”。</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北京市疫情防控指挥部相关工作人员向人民日报健康客户端表示，5月15日，北京宣布缩短入境隔离时间，对目的地为北京的入境人员实施“7天集中隔离+7天居家隔离”的“7+7”政策。这是5月份以来第二次缩短集中隔离时间。</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江苏南京：7+7</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近期，对于网络上发布了关于江苏省南京市对入境人员实施“7+7”隔离措施。</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对此，人民日报健康客户端拨打江苏南京市政府服务热线进行核实，工作人员表示，现在南京对于在本地有居住场所的入境人员实施“7+7”隔离政策，取消了此前7天居家监测要求。除南京市以外，据“国务院客户端”小程序显示，无锡市、常州市等地入境人员的隔离时间已由原先的“14+7”调整为“7+7”，即7天集中隔离+7天居家隔离。</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湖北武汉：7+7</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据“武汉本地宝”显示，湖北省武汉市的海外回国人员隔离政策从6月3日起实行新措施。由之前的“14+7”调整为“7+7”。第一入境地为武汉、且目的地也是武汉的，实行7天的集中隔离医学观察+7天居家隔离医学观察。</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四川成都：10+7</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成都市卫生健康委员会6月15日发布：成都入境人员隔离政策调整相关问题答疑。其中明确成都口岸入境人员闭环管理措施，自6月14日起，对所有从四川省口岸入境人员实行10天集中隔离，解除集中隔离后，由各市(州)闭环接回实施7天居家隔离；目的地为省外的，应闭环送至机场、车站，并提前将相关信息告知目的地。</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福建厦门：10+7</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厦门作为口岸城市此前在4月曾实施为期一个月的10＋7试点，对部分入境人员减少集中隔</w:t>
      </w:r>
      <w:r w:rsidRPr="00891F18">
        <w:rPr>
          <w:rFonts w:asciiTheme="minorEastAsia" w:hAnsiTheme="minorEastAsia" w:cs="Times New Roman" w:hint="eastAsia"/>
          <w:color w:val="333333"/>
          <w:szCs w:val="21"/>
        </w:rPr>
        <w:lastRenderedPageBreak/>
        <w:t>离4天。</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6月19日人民日报健康客户端致电厦门疫情防控咨询电话，工作人员表示：截至目前，入境后目的地为厦门，仍继续实施10天集中隔离＋7天居家隔离。这意味着，最终目的地是厦门的入境人员，在酒店集中隔离的时间被缩短了4天。 </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由于各地的隔离措施和时间不同，会根据实际情况发生动态变化，近期如有回国需求，可关注官方公布消息或致电当地市民热线进行咨询。</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摘引网址:</w:t>
      </w:r>
      <w:hyperlink r:id="rId10" w:history="1">
        <w:r w:rsidRPr="00891F18">
          <w:rPr>
            <w:rStyle w:val="a4"/>
            <w:rFonts w:asciiTheme="minorEastAsia" w:hAnsiTheme="minorEastAsia" w:cs="Times New Roman" w:hint="eastAsia"/>
            <w:color w:val="800080"/>
            <w:szCs w:val="21"/>
          </w:rPr>
          <w:t>https://www.163.com/dy/article/HAA1JFG0052583KJ.html</w:t>
        </w:r>
      </w:hyperlink>
    </w:p>
    <w:p w:rsidR="00891F18" w:rsidRPr="00891F18" w:rsidRDefault="00891F18" w:rsidP="00891F18">
      <w:pPr>
        <w:adjustRightInd w:val="0"/>
        <w:snapToGrid w:val="0"/>
        <w:spacing w:line="360" w:lineRule="auto"/>
        <w:rPr>
          <w:rFonts w:asciiTheme="minorEastAsia" w:hAnsiTheme="minorEastAsia"/>
          <w:szCs w:val="21"/>
        </w:rPr>
      </w:pPr>
    </w:p>
    <w:p w:rsidR="00891F18" w:rsidRPr="00891F18" w:rsidRDefault="00891F18" w:rsidP="00891F18">
      <w:pPr>
        <w:pStyle w:val="1"/>
        <w:adjustRightInd w:val="0"/>
        <w:snapToGrid w:val="0"/>
        <w:spacing w:before="0" w:after="0" w:line="360" w:lineRule="auto"/>
        <w:rPr>
          <w:rFonts w:asciiTheme="minorEastAsia" w:hAnsiTheme="minorEastAsia" w:cs="Times New Roman"/>
          <w:color w:val="333333"/>
          <w:sz w:val="24"/>
          <w:szCs w:val="24"/>
        </w:rPr>
      </w:pPr>
      <w:bookmarkStart w:id="13" w:name="_Toc106788711"/>
      <w:bookmarkStart w:id="14" w:name="_Toc127540994"/>
      <w:r w:rsidRPr="00891F18">
        <w:rPr>
          <w:rFonts w:asciiTheme="minorEastAsia" w:hAnsiTheme="minorEastAsia" w:cs="Times New Roman" w:hint="eastAsia"/>
          <w:color w:val="333333"/>
          <w:sz w:val="24"/>
          <w:szCs w:val="24"/>
        </w:rPr>
        <w:t>我国慢性病防治有成效</w:t>
      </w:r>
      <w:bookmarkEnd w:id="13"/>
      <w:r w:rsidRPr="00891F18">
        <w:rPr>
          <w:rFonts w:asciiTheme="minorEastAsia" w:hAnsiTheme="minorEastAsia" w:cs="Times New Roman" w:hint="eastAsia"/>
          <w:color w:val="333333"/>
          <w:sz w:val="24"/>
          <w:szCs w:val="24"/>
        </w:rPr>
        <w:t>识别干预亟待加强</w:t>
      </w:r>
      <w:bookmarkEnd w:id="14"/>
    </w:p>
    <w:p w:rsidR="00891F18" w:rsidRPr="00891F18" w:rsidRDefault="00891F18" w:rsidP="00891F18">
      <w:pPr>
        <w:shd w:val="clear" w:color="auto" w:fill="FFFFFF"/>
        <w:adjustRightInd w:val="0"/>
        <w:snapToGrid w:val="0"/>
        <w:spacing w:line="360" w:lineRule="auto"/>
        <w:jc w:val="left"/>
        <w:rPr>
          <w:rFonts w:asciiTheme="minorEastAsia" w:hAnsiTheme="minorEastAsia" w:cs="Times New Roman"/>
          <w:color w:val="333333"/>
          <w:szCs w:val="21"/>
        </w:rPr>
      </w:pPr>
      <w:r w:rsidRPr="00891F18">
        <w:rPr>
          <w:rFonts w:asciiTheme="minorEastAsia" w:hAnsiTheme="minorEastAsia" w:cs="Times New Roman" w:hint="eastAsia"/>
          <w:color w:val="333333"/>
          <w:szCs w:val="21"/>
        </w:rPr>
        <w:t>(2022-06-22    新华网)</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慢性病综合防控是疾病预防控制工作的重点。国家卫生健康委近日召开的新闻发布会显示，我国已建成全球最大疾病和健康危险因素监测网络，重大慢性病过早死亡率从2015年的18.5%下降至2021年的15.3%……我国慢性病防治稳步推进。与此同时，慢性病增长和蔓延势头不容小觑，识别干预亟待加强。</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我国慢性病防治稳步推进有成效</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慢性非传染性疾病又称慢性病，是指病情持续时间长、发展缓慢的疾病。慢性病分为4个主要类型：心脑血管疾病、癌症、慢性呼吸系统疾病和糖尿病。</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慢性病是影响我国人民群众健康的主要疾病。过去十年，我国累计建成488个国家级慢性病综合防控示范区。”国家卫生健康委疾控局副局长吴良有说，在慢性病的早防早筛早诊早治方面，依托国家重大公共卫生项目，目前我国每年向400多万高发地区居民提供癌症、心脑血管疾病等早期筛查干预惠民服务。</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世界卫生组织将发生在30到70岁的死亡定义为“过早死亡”，因慢性病导致的过早死亡率水平是评价一个国家和地区慢性病预防控制水平的重要指标。统计数据显示，我国重大慢性病过早死亡率从2015年的18.5%下降至2021年的15.3%，下降超3个百分点，降幅达17.3%，年均降幅接近全球平均降幅的3倍。</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慢性病增长和蔓延势头不容小觑</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随着我国经济社会快速发展、人口老龄化程度不断加深、饮食结构发生变化，慢性病由于其发病率、死亡率高，知晓率、控制率低和疾病经济负担重等特点，已成为威胁我国人民群众生命健康的重要公共卫生问题。</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《全国第六次卫生服务统计调查专题报告》显示，心脑血管疾病、糖尿病和癌症等重大慢性病占我国疾病经济负担超90%，我国55岁至64岁人群慢性病患病率达48.4%，65岁及以上老年人发病率达62.3%。</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随着慢性病患者的基数不断扩大，我国因慢性病死亡比例也有所增加。《中国居民营养与慢性</w:t>
      </w:r>
      <w:r w:rsidRPr="00891F18">
        <w:rPr>
          <w:rFonts w:asciiTheme="minorEastAsia" w:hAnsiTheme="minorEastAsia" w:cs="Times New Roman" w:hint="eastAsia"/>
          <w:color w:val="333333"/>
          <w:szCs w:val="21"/>
        </w:rPr>
        <w:lastRenderedPageBreak/>
        <w:t>病状况报告（2020年）》显示，2019年我国因慢性病导致的死亡占总死亡88.5%，与2015年相比有所上升。慢性病防控工作仍面临较大挑战。</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提升慢性病识别干预</w:t>
      </w:r>
      <w:r w:rsidRPr="00891F18">
        <w:rPr>
          <w:rFonts w:asciiTheme="minorEastAsia" w:hAnsiTheme="minorEastAsia" w:cs="Times New Roman"/>
          <w:color w:val="333333"/>
          <w:szCs w:val="21"/>
        </w:rPr>
        <w:t> </w:t>
      </w:r>
      <w:r w:rsidRPr="00891F18">
        <w:rPr>
          <w:rFonts w:asciiTheme="minorEastAsia" w:hAnsiTheme="minorEastAsia" w:cs="Times New Roman" w:hint="eastAsia"/>
          <w:color w:val="333333"/>
          <w:szCs w:val="21"/>
        </w:rPr>
        <w:t>突出“防”字</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十四五”国民健康规划》提出，“强化慢性病综合防控和伤害预防干预”“提高心脑血管疾病、癌症、慢性呼吸系统疾病、糖尿病等重大慢性病综合防治能力”“推进‘三高’（高血压、高血糖、高血脂）共管”等，在国家战略层面为慢性病防控做出指引。目前，我国已将实施慢性病综合防控战略纳入《“健康中国2030”规划纲要》，提出“降低重大慢性病过早死亡率”。</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中国医学科学院肿瘤医院有关专家表示，推动预防关口前移，能够大大减少慢性病的发生和发展。既从源头上控制重大疾病，做到使人民更健康，又令医疗卫生服务更从容有效，是最经济、有效的健康策略。</w:t>
      </w:r>
    </w:p>
    <w:p w:rsidR="00891F18" w:rsidRPr="00891F18" w:rsidRDefault="00891F18" w:rsidP="00891F18">
      <w:pPr>
        <w:shd w:val="clear" w:color="auto" w:fill="FFFFFF"/>
        <w:adjustRightInd w:val="0"/>
        <w:snapToGrid w:val="0"/>
        <w:spacing w:line="360" w:lineRule="auto"/>
        <w:rPr>
          <w:rFonts w:asciiTheme="minorEastAsia" w:hAnsiTheme="minorEastAsia" w:cs="Times New Roman"/>
          <w:color w:val="333333"/>
          <w:szCs w:val="21"/>
        </w:rPr>
      </w:pPr>
      <w:r w:rsidRPr="00891F18">
        <w:rPr>
          <w:rFonts w:asciiTheme="minorEastAsia" w:hAnsiTheme="minorEastAsia" w:cs="Times New Roman" w:hint="eastAsia"/>
          <w:color w:val="333333"/>
          <w:szCs w:val="21"/>
        </w:rPr>
        <w:t xml:space="preserve">　　慢性病可防可控，加强慢性病防治是个人、家庭、社会、政府共同的责任。面对防治慢性病的挑战，需要发动全社会的力量，加强慢性病识别干预，尽快扭转慢性病高发态势，推进实现全民健康。</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国家卫生健康委有关负责人介绍，下一步，国家卫生健康委将以推进“健康中国行动”为重点，持续坚持预防为主的卫生健康工作方针，突出“防”字，强化政府、社会和个人责任，积极有效应对当前突出的慢性病问题。</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摘引网址:</w:t>
      </w:r>
    </w:p>
    <w:p w:rsidR="00891F18" w:rsidRPr="00891F18" w:rsidRDefault="00105628" w:rsidP="00891F18">
      <w:pPr>
        <w:shd w:val="clear" w:color="auto" w:fill="FFFFFF"/>
        <w:adjustRightInd w:val="0"/>
        <w:snapToGrid w:val="0"/>
        <w:spacing w:line="360" w:lineRule="auto"/>
        <w:ind w:firstLine="390"/>
        <w:rPr>
          <w:rFonts w:asciiTheme="minorEastAsia" w:hAnsiTheme="minorEastAsia" w:cs="Times New Roman"/>
          <w:color w:val="333333"/>
          <w:szCs w:val="21"/>
        </w:rPr>
      </w:pPr>
      <w:hyperlink r:id="rId11" w:history="1">
        <w:r w:rsidR="00891F18" w:rsidRPr="00891F18">
          <w:rPr>
            <w:rStyle w:val="a4"/>
            <w:rFonts w:asciiTheme="minorEastAsia" w:hAnsiTheme="minorEastAsia" w:cs="Times New Roman" w:hint="eastAsia"/>
            <w:color w:val="800080"/>
            <w:szCs w:val="21"/>
          </w:rPr>
          <w:t>http://www.news.cn/health/20220622/f6ff3c29fbd8411da30aba4fdbd97dca/c.html</w:t>
        </w:r>
      </w:hyperlink>
    </w:p>
    <w:p w:rsidR="00891F18" w:rsidRPr="00891F18" w:rsidRDefault="00891F18" w:rsidP="00891F18">
      <w:pPr>
        <w:adjustRightInd w:val="0"/>
        <w:snapToGrid w:val="0"/>
        <w:spacing w:line="360" w:lineRule="auto"/>
        <w:rPr>
          <w:rFonts w:asciiTheme="minorEastAsia" w:hAnsiTheme="minorEastAsia"/>
          <w:szCs w:val="21"/>
        </w:rPr>
      </w:pPr>
    </w:p>
    <w:p w:rsidR="00891F18" w:rsidRPr="00891F18" w:rsidRDefault="00891F18" w:rsidP="00891F18">
      <w:pPr>
        <w:pStyle w:val="1"/>
        <w:adjustRightInd w:val="0"/>
        <w:snapToGrid w:val="0"/>
        <w:spacing w:before="0" w:after="0" w:line="360" w:lineRule="auto"/>
        <w:rPr>
          <w:rFonts w:asciiTheme="minorEastAsia" w:hAnsiTheme="minorEastAsia" w:cs="Times New Roman"/>
          <w:color w:val="333333"/>
          <w:sz w:val="24"/>
          <w:szCs w:val="24"/>
        </w:rPr>
      </w:pPr>
      <w:bookmarkStart w:id="15" w:name="_Toc106961265"/>
      <w:bookmarkStart w:id="16" w:name="_Toc127540995"/>
      <w:r w:rsidRPr="00891F18">
        <w:rPr>
          <w:rFonts w:asciiTheme="minorEastAsia" w:hAnsiTheme="minorEastAsia" w:cs="Times New Roman" w:hint="eastAsia"/>
          <w:color w:val="333333"/>
          <w:sz w:val="24"/>
          <w:szCs w:val="24"/>
        </w:rPr>
        <w:t>中国疫情中高风险地区医疗废物处置情况总体平稳有序</w:t>
      </w:r>
      <w:bookmarkEnd w:id="15"/>
      <w:bookmarkEnd w:id="16"/>
    </w:p>
    <w:p w:rsidR="00891F18" w:rsidRPr="00891F18" w:rsidRDefault="00891F18" w:rsidP="00891F18">
      <w:pPr>
        <w:shd w:val="clear" w:color="auto" w:fill="FFFFFF"/>
        <w:adjustRightInd w:val="0"/>
        <w:snapToGrid w:val="0"/>
        <w:spacing w:line="360" w:lineRule="auto"/>
        <w:jc w:val="left"/>
        <w:rPr>
          <w:rFonts w:asciiTheme="minorEastAsia" w:hAnsiTheme="minorEastAsia" w:cs="Times New Roman"/>
          <w:color w:val="333333"/>
          <w:szCs w:val="21"/>
        </w:rPr>
      </w:pPr>
      <w:r w:rsidRPr="00891F18">
        <w:rPr>
          <w:rFonts w:asciiTheme="minorEastAsia" w:hAnsiTheme="minorEastAsia" w:cs="Times New Roman" w:hint="eastAsia"/>
          <w:color w:val="333333"/>
          <w:szCs w:val="21"/>
        </w:rPr>
        <w:t>(2022-06-24    中国新闻网)</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中国生态环境部新闻发言人刘友宾23日在北京对记者表示，近三个月以来，全国涉及疫情中高风险地区的市(州)和直辖市中，医疗废物处置设施日均负荷率均低于90%，所有医疗废物均得到妥善处置，基本做到日产日清。</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刘友宾指出，生态环境部高度重视医疗废物处置能力建设与监管工作。新冠肺炎疫情发生以来，生态环境部联合相关部门印发多个关于加强医疗废物处置能力建设与监管的文件及相关技术规范，大力提升医疗废物监管水平和处置能力，指导督促相关地方严格落实所有医疗机构及设施环境监管和服务100%全覆盖，医疗废物、医疗废水及时有效收集转运和处理处置100%全落实“两个100%”工作要求。</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同时，各地加快建设医疗废物集中处置设施，处理能力显著提升。2019年，全国共产生医疗废物118万吨，集中处置能力为年均154万吨。2021年，全国共产生医疗废物140万吨，集中处置能力年均超215万吨，比疫情前提高了39%。</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此外，各地还储备了较为充足的危险废物焚烧设施、工业炉窑等协同应急处置能力，可随时</w:t>
      </w:r>
      <w:r w:rsidRPr="00891F18">
        <w:rPr>
          <w:rFonts w:asciiTheme="minorEastAsia" w:hAnsiTheme="minorEastAsia" w:cs="Times New Roman" w:hint="eastAsia"/>
          <w:color w:val="333333"/>
          <w:szCs w:val="21"/>
        </w:rPr>
        <w:lastRenderedPageBreak/>
        <w:t>启用保障应急处置，现有医疗废物常规和应急处置能力能够满足包括核酸检测废物在内的医疗废物处置需求。</w:t>
      </w:r>
    </w:p>
    <w:p w:rsidR="00891F18" w:rsidRPr="00891F18" w:rsidRDefault="00891F18" w:rsidP="00891F18">
      <w:pPr>
        <w:shd w:val="clear" w:color="auto" w:fill="FFFFFF"/>
        <w:adjustRightInd w:val="0"/>
        <w:snapToGrid w:val="0"/>
        <w:spacing w:line="360" w:lineRule="auto"/>
        <w:ind w:firstLine="315"/>
        <w:rPr>
          <w:rFonts w:asciiTheme="minorEastAsia" w:hAnsiTheme="minorEastAsia" w:cs="Times New Roman"/>
          <w:color w:val="333333"/>
          <w:szCs w:val="21"/>
        </w:rPr>
      </w:pPr>
      <w:r w:rsidRPr="00891F18">
        <w:rPr>
          <w:rFonts w:asciiTheme="minorEastAsia" w:hAnsiTheme="minorEastAsia" w:cs="Times New Roman" w:hint="eastAsia"/>
          <w:color w:val="333333"/>
          <w:szCs w:val="21"/>
        </w:rPr>
        <w:t>刘友宾说，从近期调度情况看，全国疫情中高风险地区医疗废物处置情况总体平稳有序。近三个月以来，全国涉及疫情中高风险地区的市(州)和直辖市中，医疗废物处置设施日均负荷率均低于90%，其中97%的地区低于80%，66%的地区低于50%，所有医疗废物均得到妥善处置，基本做到日产日清。</w:t>
      </w:r>
    </w:p>
    <w:p w:rsidR="00891F18" w:rsidRPr="00891F18" w:rsidRDefault="00891F18" w:rsidP="00891F18">
      <w:pPr>
        <w:shd w:val="clear" w:color="auto" w:fill="FFFFFF"/>
        <w:adjustRightInd w:val="0"/>
        <w:snapToGrid w:val="0"/>
        <w:spacing w:line="360" w:lineRule="auto"/>
        <w:ind w:firstLine="420"/>
        <w:rPr>
          <w:rFonts w:asciiTheme="minorEastAsia" w:hAnsiTheme="minorEastAsia" w:cs="Times New Roman"/>
          <w:color w:val="333333"/>
          <w:szCs w:val="21"/>
        </w:rPr>
      </w:pPr>
      <w:r w:rsidRPr="00891F18">
        <w:rPr>
          <w:rFonts w:asciiTheme="minorEastAsia" w:hAnsiTheme="minorEastAsia" w:cs="Times New Roman" w:hint="eastAsia"/>
          <w:color w:val="333333"/>
          <w:szCs w:val="21"/>
        </w:rPr>
        <w:t>刘友宾强调，生态环境部将持续关注全国医疗废物产生及处置情况，配合卫生健康部门做好核酸检测废物的分类管理和收运处置，进一步加强核酸检测废物的环境监管，维护民众环境安全。</w:t>
      </w:r>
    </w:p>
    <w:p w:rsidR="00891F18" w:rsidRPr="00891F18" w:rsidRDefault="00891F18" w:rsidP="00891F18">
      <w:pPr>
        <w:shd w:val="clear" w:color="auto" w:fill="FFFFFF"/>
        <w:adjustRightInd w:val="0"/>
        <w:snapToGrid w:val="0"/>
        <w:spacing w:line="360" w:lineRule="auto"/>
        <w:ind w:firstLine="390"/>
        <w:rPr>
          <w:rFonts w:asciiTheme="minorEastAsia" w:hAnsiTheme="minorEastAsia" w:cs="Times New Roman"/>
          <w:color w:val="333333"/>
          <w:szCs w:val="21"/>
        </w:rPr>
      </w:pPr>
      <w:r w:rsidRPr="00891F18">
        <w:rPr>
          <w:rFonts w:asciiTheme="minorEastAsia" w:hAnsiTheme="minorEastAsia" w:cs="Times New Roman" w:hint="eastAsia"/>
          <w:color w:val="333333"/>
          <w:szCs w:val="21"/>
        </w:rPr>
        <w:t>摘引网址:</w:t>
      </w:r>
      <w:hyperlink r:id="rId12" w:history="1">
        <w:r w:rsidRPr="00891F18">
          <w:rPr>
            <w:rStyle w:val="a4"/>
            <w:rFonts w:asciiTheme="minorEastAsia" w:hAnsiTheme="minorEastAsia" w:cs="Times New Roman" w:hint="eastAsia"/>
            <w:color w:val="800080"/>
            <w:szCs w:val="21"/>
          </w:rPr>
          <w:t>http://health.people.com.cn/n1/2022/0624/c14739-32455342.html</w:t>
        </w:r>
      </w:hyperlink>
    </w:p>
    <w:p w:rsidR="00891F18" w:rsidRPr="00891F18" w:rsidRDefault="00891F18" w:rsidP="00891F18">
      <w:pPr>
        <w:adjustRightInd w:val="0"/>
        <w:snapToGrid w:val="0"/>
        <w:spacing w:line="360" w:lineRule="auto"/>
        <w:rPr>
          <w:rFonts w:asciiTheme="minorEastAsia" w:hAnsiTheme="minorEastAsia"/>
          <w:szCs w:val="21"/>
        </w:rPr>
      </w:pPr>
    </w:p>
    <w:p w:rsidR="00891F18" w:rsidRPr="00891F18" w:rsidRDefault="00891F18" w:rsidP="00891F18">
      <w:pPr>
        <w:adjustRightInd w:val="0"/>
        <w:snapToGrid w:val="0"/>
        <w:spacing w:line="360" w:lineRule="auto"/>
        <w:rPr>
          <w:rFonts w:asciiTheme="minorEastAsia" w:hAnsiTheme="minorEastAsia"/>
          <w:szCs w:val="21"/>
        </w:rPr>
      </w:pPr>
    </w:p>
    <w:sectPr w:rsidR="00891F18" w:rsidRPr="00891F18" w:rsidSect="00D93881">
      <w:footerReference w:type="default" r:id="rId13"/>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0BF" w:rsidRDefault="002A70BF" w:rsidP="003C6FFE">
      <w:r>
        <w:separator/>
      </w:r>
    </w:p>
  </w:endnote>
  <w:endnote w:type="continuationSeparator" w:id="1">
    <w:p w:rsidR="002A70BF" w:rsidRDefault="002A70BF"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05628" w:rsidP="002F2290">
        <w:pPr>
          <w:pStyle w:val="a3"/>
          <w:jc w:val="center"/>
        </w:pPr>
        <w:r>
          <w:fldChar w:fldCharType="begin"/>
        </w:r>
        <w:r w:rsidR="00726786">
          <w:instrText xml:space="preserve"> PAGE   \* MERGEFORMAT </w:instrText>
        </w:r>
        <w:r>
          <w:fldChar w:fldCharType="separate"/>
        </w:r>
        <w:r w:rsidR="0019737E" w:rsidRPr="0019737E">
          <w:rPr>
            <w:noProof/>
            <w:lang w:val="zh-CN"/>
          </w:rPr>
          <w:t>1</w:t>
        </w:r>
        <w:r>
          <w:fldChar w:fldCharType="end"/>
        </w:r>
      </w:p>
    </w:sdtContent>
  </w:sdt>
  <w:p w:rsidR="002F2290" w:rsidRDefault="002A70B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0BF" w:rsidRDefault="002A70BF" w:rsidP="003C6FFE">
      <w:r>
        <w:separator/>
      </w:r>
    </w:p>
  </w:footnote>
  <w:footnote w:type="continuationSeparator" w:id="1">
    <w:p w:rsidR="002A70BF" w:rsidRDefault="002A70BF"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CE5"/>
    <w:rsid w:val="00046336"/>
    <w:rsid w:val="00062302"/>
    <w:rsid w:val="000C3E92"/>
    <w:rsid w:val="000C404F"/>
    <w:rsid w:val="000F1BBC"/>
    <w:rsid w:val="00102618"/>
    <w:rsid w:val="00105628"/>
    <w:rsid w:val="00113C14"/>
    <w:rsid w:val="001215D4"/>
    <w:rsid w:val="001237B9"/>
    <w:rsid w:val="001343A6"/>
    <w:rsid w:val="00143509"/>
    <w:rsid w:val="001506D6"/>
    <w:rsid w:val="0015344F"/>
    <w:rsid w:val="0016106B"/>
    <w:rsid w:val="0019737E"/>
    <w:rsid w:val="001A11A0"/>
    <w:rsid w:val="001B3B90"/>
    <w:rsid w:val="001D7C22"/>
    <w:rsid w:val="0022653B"/>
    <w:rsid w:val="002270A5"/>
    <w:rsid w:val="002464A1"/>
    <w:rsid w:val="00250452"/>
    <w:rsid w:val="00251D95"/>
    <w:rsid w:val="002578F8"/>
    <w:rsid w:val="00261C12"/>
    <w:rsid w:val="002A0ACE"/>
    <w:rsid w:val="002A70BF"/>
    <w:rsid w:val="002E5E98"/>
    <w:rsid w:val="0035217E"/>
    <w:rsid w:val="00362FD2"/>
    <w:rsid w:val="00363555"/>
    <w:rsid w:val="003959B4"/>
    <w:rsid w:val="003A3475"/>
    <w:rsid w:val="003C6FFE"/>
    <w:rsid w:val="003D5CC1"/>
    <w:rsid w:val="003E08E8"/>
    <w:rsid w:val="003F654F"/>
    <w:rsid w:val="00423756"/>
    <w:rsid w:val="0043442B"/>
    <w:rsid w:val="00435295"/>
    <w:rsid w:val="0049345A"/>
    <w:rsid w:val="004A5F0F"/>
    <w:rsid w:val="004B7CC3"/>
    <w:rsid w:val="004F406D"/>
    <w:rsid w:val="00502577"/>
    <w:rsid w:val="0054084E"/>
    <w:rsid w:val="005A2E73"/>
    <w:rsid w:val="005A647D"/>
    <w:rsid w:val="005F00A5"/>
    <w:rsid w:val="005F0E31"/>
    <w:rsid w:val="005F125D"/>
    <w:rsid w:val="005F641C"/>
    <w:rsid w:val="00614AD4"/>
    <w:rsid w:val="006876AC"/>
    <w:rsid w:val="006A307B"/>
    <w:rsid w:val="006B7D3C"/>
    <w:rsid w:val="006F670B"/>
    <w:rsid w:val="00726786"/>
    <w:rsid w:val="00726F94"/>
    <w:rsid w:val="00752459"/>
    <w:rsid w:val="00754230"/>
    <w:rsid w:val="00762070"/>
    <w:rsid w:val="00795899"/>
    <w:rsid w:val="007C5DFF"/>
    <w:rsid w:val="00815E71"/>
    <w:rsid w:val="008256CE"/>
    <w:rsid w:val="008268B3"/>
    <w:rsid w:val="008552C0"/>
    <w:rsid w:val="00876C1F"/>
    <w:rsid w:val="00891F18"/>
    <w:rsid w:val="008E0E0E"/>
    <w:rsid w:val="008F6471"/>
    <w:rsid w:val="00911A6F"/>
    <w:rsid w:val="0091750A"/>
    <w:rsid w:val="00935F62"/>
    <w:rsid w:val="009654DC"/>
    <w:rsid w:val="00986130"/>
    <w:rsid w:val="009D3FE9"/>
    <w:rsid w:val="009F151F"/>
    <w:rsid w:val="009F7EB6"/>
    <w:rsid w:val="00A01A2E"/>
    <w:rsid w:val="00A728C3"/>
    <w:rsid w:val="00A82E22"/>
    <w:rsid w:val="00AE40F0"/>
    <w:rsid w:val="00AF1E1F"/>
    <w:rsid w:val="00B430C6"/>
    <w:rsid w:val="00B75E8A"/>
    <w:rsid w:val="00B87C18"/>
    <w:rsid w:val="00B9703D"/>
    <w:rsid w:val="00BB7068"/>
    <w:rsid w:val="00BC37C2"/>
    <w:rsid w:val="00BD3F55"/>
    <w:rsid w:val="00BE3FBA"/>
    <w:rsid w:val="00BF5C4B"/>
    <w:rsid w:val="00C138E3"/>
    <w:rsid w:val="00C21080"/>
    <w:rsid w:val="00C4097F"/>
    <w:rsid w:val="00C51691"/>
    <w:rsid w:val="00C715E7"/>
    <w:rsid w:val="00D5385B"/>
    <w:rsid w:val="00D61C9A"/>
    <w:rsid w:val="00D641D2"/>
    <w:rsid w:val="00D727F5"/>
    <w:rsid w:val="00DA03DE"/>
    <w:rsid w:val="00DA3B12"/>
    <w:rsid w:val="00DC3345"/>
    <w:rsid w:val="00DD22EE"/>
    <w:rsid w:val="00E1158F"/>
    <w:rsid w:val="00E22B52"/>
    <w:rsid w:val="00E254AA"/>
    <w:rsid w:val="00E566D4"/>
    <w:rsid w:val="00E6148F"/>
    <w:rsid w:val="00EB372D"/>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paper.stdaily.com/http_www.kjrb.com/kjrb/html/2022-06/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alth.people.com.cn/n1/2022/0617/c14739-32449287.html" TargetMode="External"/><Relationship Id="rId12" Type="http://schemas.openxmlformats.org/officeDocument/2006/relationships/hyperlink" Target="http://health.people.com.cn/n1/2022/0624/c14739-3245534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ws.cn/health/20220622/f6ff3c29fbd8411da30aba4fdbd97dca/c.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163.com/dy/article/HAA1JFG0052583KJ.html" TargetMode="External"/><Relationship Id="rId4" Type="http://schemas.openxmlformats.org/officeDocument/2006/relationships/webSettings" Target="webSettings.xml"/><Relationship Id="rId9" Type="http://schemas.openxmlformats.org/officeDocument/2006/relationships/hyperlink" Target="http://www.news.cn/health/20220621/452fdc3b01f14e389e553bd47375a387/c.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CB79-A379-4A0B-A17B-39CE6DC7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1148</Words>
  <Characters>6545</Characters>
  <Application>Microsoft Office Word</Application>
  <DocSecurity>0</DocSecurity>
  <Lines>54</Lines>
  <Paragraphs>15</Paragraphs>
  <ScaleCrop>false</ScaleCrop>
  <Company>Microsoft</Company>
  <LinksUpToDate>false</LinksUpToDate>
  <CharactersWithSpaces>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4</cp:revision>
  <dcterms:created xsi:type="dcterms:W3CDTF">2023-02-17T07:28:00Z</dcterms:created>
  <dcterms:modified xsi:type="dcterms:W3CDTF">2023-07-31T01:33:00Z</dcterms:modified>
</cp:coreProperties>
</file>