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A5417A" w:rsidP="00726786">
      <w:pPr>
        <w:adjustRightInd w:val="0"/>
        <w:snapToGrid w:val="0"/>
        <w:spacing w:line="360" w:lineRule="auto"/>
        <w:jc w:val="left"/>
        <w:rPr>
          <w:rFonts w:asciiTheme="minorEastAsia" w:hAnsiTheme="minorEastAsia"/>
          <w:color w:val="000000" w:themeColor="text1"/>
          <w:sz w:val="24"/>
          <w:szCs w:val="24"/>
        </w:rPr>
      </w:pPr>
      <w:r w:rsidRPr="00A5417A">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95340">
        <w:rPr>
          <w:rFonts w:asciiTheme="minorEastAsia" w:hAnsiTheme="minorEastAsia" w:hint="eastAsia"/>
          <w:color w:val="000000" w:themeColor="text1"/>
          <w:sz w:val="24"/>
          <w:szCs w:val="24"/>
        </w:rPr>
        <w:t>3</w:t>
      </w:r>
      <w:r w:rsidR="007E6C4C">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E151F6">
        <w:rPr>
          <w:rFonts w:asciiTheme="minorEastAsia" w:hAnsiTheme="minorEastAsia" w:hint="eastAsia"/>
          <w:color w:val="000000" w:themeColor="text1"/>
          <w:sz w:val="24"/>
          <w:szCs w:val="24"/>
        </w:rPr>
        <w:t>8</w:t>
      </w:r>
      <w:r w:rsidR="00726786" w:rsidRPr="00D4169C">
        <w:rPr>
          <w:rFonts w:asciiTheme="minorEastAsia" w:hAnsiTheme="minorEastAsia" w:hint="eastAsia"/>
          <w:color w:val="000000" w:themeColor="text1"/>
          <w:sz w:val="24"/>
          <w:szCs w:val="24"/>
        </w:rPr>
        <w:t>月</w:t>
      </w:r>
      <w:r w:rsidR="00560EC7">
        <w:rPr>
          <w:rFonts w:asciiTheme="minorEastAsia" w:hAnsiTheme="minorEastAsia" w:hint="eastAsia"/>
          <w:color w:val="000000" w:themeColor="text1"/>
          <w:sz w:val="24"/>
          <w:szCs w:val="24"/>
        </w:rPr>
        <w:t>29</w:t>
      </w:r>
      <w:r w:rsidR="00726786" w:rsidRPr="00D4169C">
        <w:rPr>
          <w:rFonts w:asciiTheme="minorEastAsia" w:hAnsiTheme="minorEastAsia" w:hint="eastAsia"/>
          <w:color w:val="000000" w:themeColor="text1"/>
          <w:sz w:val="24"/>
          <w:szCs w:val="24"/>
        </w:rPr>
        <w:t>日-</w:t>
      </w:r>
      <w:r w:rsidR="00560EC7">
        <w:rPr>
          <w:rFonts w:asciiTheme="minorEastAsia" w:hAnsiTheme="minorEastAsia" w:hint="eastAsia"/>
          <w:color w:val="000000" w:themeColor="text1"/>
          <w:sz w:val="24"/>
          <w:szCs w:val="24"/>
        </w:rPr>
        <w:t>9</w:t>
      </w:r>
      <w:r w:rsidR="00726786" w:rsidRPr="00D4169C">
        <w:rPr>
          <w:rFonts w:asciiTheme="minorEastAsia" w:hAnsiTheme="minorEastAsia" w:hint="eastAsia"/>
          <w:color w:val="000000" w:themeColor="text1"/>
          <w:sz w:val="24"/>
          <w:szCs w:val="24"/>
        </w:rPr>
        <w:t>月</w:t>
      </w:r>
      <w:r w:rsidR="00560EC7">
        <w:rPr>
          <w:rFonts w:asciiTheme="minorEastAsia" w:hAnsiTheme="minorEastAsia" w:hint="eastAsia"/>
          <w:color w:val="000000" w:themeColor="text1"/>
          <w:sz w:val="24"/>
          <w:szCs w:val="24"/>
        </w:rPr>
        <w:t>4</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604B5B" w:rsidRDefault="00A5417A">
      <w:pPr>
        <w:pStyle w:val="10"/>
        <w:rPr>
          <w:b w:val="0"/>
          <w:noProof/>
          <w:sz w:val="21"/>
          <w:szCs w:val="22"/>
          <w:shd w:val="clear" w:color="auto" w:fill="auto"/>
        </w:rPr>
      </w:pPr>
      <w:r w:rsidRPr="00A5417A">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A5417A">
        <w:rPr>
          <w:rFonts w:ascii="黑体" w:eastAsia="黑体"/>
          <w:color w:val="000000" w:themeColor="text1"/>
          <w:sz w:val="28"/>
          <w:szCs w:val="28"/>
        </w:rPr>
        <w:fldChar w:fldCharType="separate"/>
      </w:r>
      <w:hyperlink w:anchor="_Toc128039907" w:history="1">
        <w:r w:rsidR="00604B5B" w:rsidRPr="00EC2BD7">
          <w:rPr>
            <w:rStyle w:val="a4"/>
            <w:rFonts w:asciiTheme="minorEastAsia" w:hAnsiTheme="minorEastAsia" w:cs="Times New Roman"/>
            <w:noProof/>
          </w:rPr>
          <w:t>Nature</w:t>
        </w:r>
        <w:r w:rsidR="00604B5B" w:rsidRPr="00EC2BD7">
          <w:rPr>
            <w:rStyle w:val="a4"/>
            <w:rFonts w:asciiTheme="minorEastAsia" w:hAnsiTheme="minorEastAsia" w:cs="Times New Roman" w:hint="eastAsia"/>
            <w:noProof/>
          </w:rPr>
          <w:t>重磅：艾滋病治疗最新进展！新疗法有望长期控制病毒水平</w:t>
        </w:r>
        <w:r w:rsidR="00604B5B">
          <w:rPr>
            <w:noProof/>
            <w:webHidden/>
          </w:rPr>
          <w:tab/>
        </w:r>
        <w:r>
          <w:rPr>
            <w:noProof/>
            <w:webHidden/>
          </w:rPr>
          <w:fldChar w:fldCharType="begin"/>
        </w:r>
        <w:r w:rsidR="00604B5B">
          <w:rPr>
            <w:noProof/>
            <w:webHidden/>
          </w:rPr>
          <w:instrText xml:space="preserve"> PAGEREF _Toc128039907 \h </w:instrText>
        </w:r>
        <w:r>
          <w:rPr>
            <w:noProof/>
            <w:webHidden/>
          </w:rPr>
        </w:r>
        <w:r>
          <w:rPr>
            <w:noProof/>
            <w:webHidden/>
          </w:rPr>
          <w:fldChar w:fldCharType="separate"/>
        </w:r>
        <w:r w:rsidR="00837ED0">
          <w:rPr>
            <w:noProof/>
            <w:webHidden/>
          </w:rPr>
          <w:t>1</w:t>
        </w:r>
        <w:r>
          <w:rPr>
            <w:noProof/>
            <w:webHidden/>
          </w:rPr>
          <w:fldChar w:fldCharType="end"/>
        </w:r>
      </w:hyperlink>
    </w:p>
    <w:p w:rsidR="00604B5B" w:rsidRDefault="00A5417A">
      <w:pPr>
        <w:pStyle w:val="10"/>
        <w:rPr>
          <w:b w:val="0"/>
          <w:noProof/>
          <w:sz w:val="21"/>
          <w:szCs w:val="22"/>
          <w:shd w:val="clear" w:color="auto" w:fill="auto"/>
        </w:rPr>
      </w:pPr>
      <w:hyperlink w:anchor="_Toc128039908" w:history="1">
        <w:r w:rsidR="00604B5B" w:rsidRPr="00EC2BD7">
          <w:rPr>
            <w:rStyle w:val="a4"/>
            <w:rFonts w:asciiTheme="minorEastAsia" w:hAnsiTheme="minorEastAsia" w:cs="Times New Roman" w:hint="eastAsia"/>
            <w:noProof/>
          </w:rPr>
          <w:t>目前全国已超过</w:t>
        </w:r>
        <w:r w:rsidR="00604B5B" w:rsidRPr="00EC2BD7">
          <w:rPr>
            <w:rStyle w:val="a4"/>
            <w:rFonts w:asciiTheme="minorEastAsia" w:hAnsiTheme="minorEastAsia" w:cs="Times New Roman"/>
            <w:noProof/>
          </w:rPr>
          <w:t>96%</w:t>
        </w:r>
        <w:r w:rsidR="00604B5B" w:rsidRPr="00EC2BD7">
          <w:rPr>
            <w:rStyle w:val="a4"/>
            <w:rFonts w:asciiTheme="minorEastAsia" w:hAnsiTheme="minorEastAsia" w:cs="Times New Roman" w:hint="eastAsia"/>
            <w:noProof/>
          </w:rPr>
          <w:t>县区开展全民健康生活方式行动</w:t>
        </w:r>
        <w:r w:rsidR="00604B5B">
          <w:rPr>
            <w:noProof/>
            <w:webHidden/>
          </w:rPr>
          <w:tab/>
        </w:r>
        <w:r>
          <w:rPr>
            <w:noProof/>
            <w:webHidden/>
          </w:rPr>
          <w:fldChar w:fldCharType="begin"/>
        </w:r>
        <w:r w:rsidR="00604B5B">
          <w:rPr>
            <w:noProof/>
            <w:webHidden/>
          </w:rPr>
          <w:instrText xml:space="preserve"> PAGEREF _Toc128039908 \h </w:instrText>
        </w:r>
        <w:r>
          <w:rPr>
            <w:noProof/>
            <w:webHidden/>
          </w:rPr>
        </w:r>
        <w:r>
          <w:rPr>
            <w:noProof/>
            <w:webHidden/>
          </w:rPr>
          <w:fldChar w:fldCharType="separate"/>
        </w:r>
        <w:r w:rsidR="00837ED0">
          <w:rPr>
            <w:noProof/>
            <w:webHidden/>
          </w:rPr>
          <w:t>2</w:t>
        </w:r>
        <w:r>
          <w:rPr>
            <w:noProof/>
            <w:webHidden/>
          </w:rPr>
          <w:fldChar w:fldCharType="end"/>
        </w:r>
      </w:hyperlink>
    </w:p>
    <w:p w:rsidR="00604B5B" w:rsidRDefault="00A5417A">
      <w:pPr>
        <w:pStyle w:val="10"/>
        <w:rPr>
          <w:b w:val="0"/>
          <w:noProof/>
          <w:sz w:val="21"/>
          <w:szCs w:val="22"/>
          <w:shd w:val="clear" w:color="auto" w:fill="auto"/>
        </w:rPr>
      </w:pPr>
      <w:hyperlink w:anchor="_Toc128039909" w:history="1">
        <w:r w:rsidR="00604B5B" w:rsidRPr="00EC2BD7">
          <w:rPr>
            <w:rStyle w:val="a4"/>
            <w:rFonts w:asciiTheme="minorEastAsia" w:hAnsiTheme="minorEastAsia" w:cs="Times New Roman"/>
            <w:noProof/>
          </w:rPr>
          <w:t>Nature</w:t>
        </w:r>
        <w:r w:rsidR="00604B5B" w:rsidRPr="00EC2BD7">
          <w:rPr>
            <w:rStyle w:val="a4"/>
            <w:rFonts w:asciiTheme="minorEastAsia" w:hAnsiTheme="minorEastAsia" w:cs="Times New Roman" w:hint="eastAsia"/>
            <w:noProof/>
          </w:rPr>
          <w:t>子刊：深圳先进院李洋团队等开发新型广谱抗新冠病毒纳米材料</w:t>
        </w:r>
        <w:r w:rsidR="00604B5B">
          <w:rPr>
            <w:noProof/>
            <w:webHidden/>
          </w:rPr>
          <w:tab/>
        </w:r>
        <w:r>
          <w:rPr>
            <w:noProof/>
            <w:webHidden/>
          </w:rPr>
          <w:fldChar w:fldCharType="begin"/>
        </w:r>
        <w:r w:rsidR="00604B5B">
          <w:rPr>
            <w:noProof/>
            <w:webHidden/>
          </w:rPr>
          <w:instrText xml:space="preserve"> PAGEREF _Toc128039909 \h </w:instrText>
        </w:r>
        <w:r>
          <w:rPr>
            <w:noProof/>
            <w:webHidden/>
          </w:rPr>
        </w:r>
        <w:r>
          <w:rPr>
            <w:noProof/>
            <w:webHidden/>
          </w:rPr>
          <w:fldChar w:fldCharType="separate"/>
        </w:r>
        <w:r w:rsidR="00837ED0">
          <w:rPr>
            <w:noProof/>
            <w:webHidden/>
          </w:rPr>
          <w:t>3</w:t>
        </w:r>
        <w:r>
          <w:rPr>
            <w:noProof/>
            <w:webHidden/>
          </w:rPr>
          <w:fldChar w:fldCharType="end"/>
        </w:r>
      </w:hyperlink>
    </w:p>
    <w:p w:rsidR="00604B5B" w:rsidRDefault="00A5417A">
      <w:pPr>
        <w:pStyle w:val="10"/>
        <w:rPr>
          <w:b w:val="0"/>
          <w:noProof/>
          <w:sz w:val="21"/>
          <w:szCs w:val="22"/>
          <w:shd w:val="clear" w:color="auto" w:fill="auto"/>
        </w:rPr>
      </w:pPr>
      <w:hyperlink w:anchor="_Toc128039910" w:history="1">
        <w:r w:rsidR="00604B5B" w:rsidRPr="00EC2BD7">
          <w:rPr>
            <w:rStyle w:val="a4"/>
            <w:rFonts w:asciiTheme="minorEastAsia" w:hAnsiTheme="minorEastAsia" w:cs="Times New Roman" w:hint="eastAsia"/>
            <w:noProof/>
          </w:rPr>
          <w:t>新递送系统改善Ⅰ型糖尿病青少年认知</w:t>
        </w:r>
        <w:r w:rsidR="00604B5B">
          <w:rPr>
            <w:noProof/>
            <w:webHidden/>
          </w:rPr>
          <w:tab/>
        </w:r>
        <w:r>
          <w:rPr>
            <w:noProof/>
            <w:webHidden/>
          </w:rPr>
          <w:fldChar w:fldCharType="begin"/>
        </w:r>
        <w:r w:rsidR="00604B5B">
          <w:rPr>
            <w:noProof/>
            <w:webHidden/>
          </w:rPr>
          <w:instrText xml:space="preserve"> PAGEREF _Toc128039910 \h </w:instrText>
        </w:r>
        <w:r>
          <w:rPr>
            <w:noProof/>
            <w:webHidden/>
          </w:rPr>
        </w:r>
        <w:r>
          <w:rPr>
            <w:noProof/>
            <w:webHidden/>
          </w:rPr>
          <w:fldChar w:fldCharType="separate"/>
        </w:r>
        <w:r w:rsidR="00837ED0">
          <w:rPr>
            <w:noProof/>
            <w:webHidden/>
          </w:rPr>
          <w:t>5</w:t>
        </w:r>
        <w:r>
          <w:rPr>
            <w:noProof/>
            <w:webHidden/>
          </w:rPr>
          <w:fldChar w:fldCharType="end"/>
        </w:r>
      </w:hyperlink>
    </w:p>
    <w:p w:rsidR="00423756" w:rsidRDefault="00A5417A"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6C147C" w:rsidRPr="00604B5B" w:rsidRDefault="006C147C" w:rsidP="00604B5B">
      <w:pPr>
        <w:pStyle w:val="1"/>
        <w:adjustRightInd w:val="0"/>
        <w:snapToGrid w:val="0"/>
        <w:spacing w:before="0" w:after="0" w:line="360" w:lineRule="auto"/>
        <w:rPr>
          <w:rFonts w:asciiTheme="minorEastAsia" w:hAnsiTheme="minorEastAsia" w:cs="Times New Roman"/>
          <w:color w:val="333333"/>
          <w:sz w:val="24"/>
          <w:szCs w:val="24"/>
        </w:rPr>
      </w:pPr>
      <w:bookmarkStart w:id="3" w:name="_Toc112750673"/>
      <w:bookmarkStart w:id="4" w:name="_Toc128039907"/>
      <w:r w:rsidRPr="00604B5B">
        <w:rPr>
          <w:rFonts w:asciiTheme="minorEastAsia" w:hAnsiTheme="minorEastAsia" w:cs="Times New Roman" w:hint="eastAsia"/>
          <w:color w:val="333333"/>
          <w:sz w:val="24"/>
          <w:szCs w:val="24"/>
        </w:rPr>
        <w:t>Nature</w:t>
      </w:r>
      <w:bookmarkEnd w:id="3"/>
      <w:r w:rsidRPr="00604B5B">
        <w:rPr>
          <w:rFonts w:asciiTheme="minorEastAsia" w:hAnsiTheme="minorEastAsia" w:cs="Times New Roman" w:hint="eastAsia"/>
          <w:color w:val="333333"/>
          <w:sz w:val="24"/>
          <w:szCs w:val="24"/>
        </w:rPr>
        <w:t>重磅：艾滋病治疗最新进展！新疗法有望长期控制病毒水平</w:t>
      </w:r>
      <w:bookmarkEnd w:id="4"/>
    </w:p>
    <w:p w:rsidR="006C147C" w:rsidRPr="00604B5B" w:rsidRDefault="006C147C" w:rsidP="00604B5B">
      <w:pPr>
        <w:shd w:val="clear" w:color="auto" w:fill="FFFFFF"/>
        <w:adjustRightInd w:val="0"/>
        <w:snapToGrid w:val="0"/>
        <w:spacing w:line="360" w:lineRule="auto"/>
        <w:jc w:val="left"/>
        <w:rPr>
          <w:rFonts w:asciiTheme="minorEastAsia" w:hAnsiTheme="minorEastAsia" w:cs="Times New Roman"/>
          <w:color w:val="333333"/>
          <w:szCs w:val="21"/>
        </w:rPr>
      </w:pPr>
      <w:r w:rsidRPr="00604B5B">
        <w:rPr>
          <w:rFonts w:asciiTheme="minorEastAsia" w:hAnsiTheme="minorEastAsia" w:cs="Times New Roman" w:hint="eastAsia"/>
          <w:color w:val="333333"/>
          <w:szCs w:val="21"/>
        </w:rPr>
        <w:t>(2022-08-29    生物探索)</w:t>
      </w:r>
    </w:p>
    <w:p w:rsidR="006C147C" w:rsidRPr="00604B5B" w:rsidRDefault="006C147C"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 xml:space="preserve">   在上个世纪80年代初，艾滋病还是一种一旦患上就几乎等同于被宣判了死刑的存在，随着各项医疗技术的进步，如今艾滋病已经逐渐实现可控。但是值得一提的是，即使是现在，艾滋病依旧无法实现完全治愈。为了减轻感染者的患病负担，一众科学家一直在探索可有效控制感染者体内病毒水平的疗法。如何研发出长期有效的艾滋病药物，成为诸多科学家的目标。</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如今，抗逆转录病毒疗法可以将艾滋病感染者体内的病毒水平控制在安全范围以内，但是要终身服药，不仅会产生一定副作用，也存在诱导病毒耐药性的风险。鉴于以上问题，科学家们一直在探索可以长效控制感染者体内病毒水平的有效方法。</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近期，来自美国国家过敏和传染病研究所的研究团队在艾滋病治疗方面取得了一项意义重大的突破，研究人员通过两种广谱中和单克隆抗体的联合使用，在一项1期临床试验中实现了长期有效抑制HIV的效果。相关研究成果以“Combination anti-HIV antibodies provide sustained virological suppression”为题，发表在Nature上。如果这项研究结果可以应用至临床，有望为目前的抗转录病毒疗法提供替代性治疗方案。</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既往研究表明，除了中和HIV的能力外，某些单克隆抗体（bNAbs）还可能介导持久性病毒的清除和增强宿主对病毒的免疫力。因此，在这项研究中，研究人员联合使用了两种与HIV包膜糖蛋白的不同区域结合的bNAbs，即3BNC117 和 10-1074。此前多项研究已经验证了这两种抗体广泛中和HIV的效果：3BNC117靶向的是HIV入侵人体的主要结合位点CD4，可以对超过80%的HIV毒株发挥作用；10-1074靶向V3聚糖位点，之前的研究也证实了其高效的广谱抗病毒活性。</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在2018年9月至2021年1月期间，研究人员进行了一项Ⅰ期临床试验，以评估bNAbs 3BNC117 和 10-1074 组合在 HIV 感染者中的安全性、耐受性和有效性。这项试验包括两个组成部分，第一部分是一项随机、双盲、安慰剂对照研究。14位HIV感染者被分为实验组和对照组。其中实验组受试者在24周内接受8次3BNC117和10-1074的联合输液治疗，随后在接受第一</w:t>
      </w:r>
      <w:r w:rsidRPr="00604B5B">
        <w:rPr>
          <w:rFonts w:asciiTheme="minorEastAsia" w:hAnsiTheme="minorEastAsia" w:cs="Times New Roman" w:hint="eastAsia"/>
          <w:color w:val="333333"/>
          <w:szCs w:val="21"/>
        </w:rPr>
        <w:lastRenderedPageBreak/>
        <w:t>次bNAb输注后停止了抗逆转录病毒疗法。结果显示，与对照组相比，联合疗法在实验组中的5名受试者体内完全抑制了HIV的病毒血症，抑制效果最长达到了43周，并且没有产生抗药性。而对照组的所有受试者都经历了停止治疗后体内病毒水平的反弹。此外，实验组的受试者均未出现严重不良反应。</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试验的第二部分是一项单臂、开放标签的临床试验，5名尚未接受抗逆转录病毒疗法治疗但体内HIV水平较低的感染者在24周内接受8次3BNC117和10-1074的联合输液治疗后，其中有2人实现了病毒血症的完全抑制，抑制时间平均为41.7周。</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总之，这些试验结果表明，在没有进行抗逆转录病毒治疗的情况下，3BNC117和10-1074的联合疗法在长期抑制HIV病毒水平方面非常有效，前提是基线时不存在抗体性病毒。这项突破性以探究也为开发具有长半衰期的下一代抗体提供了重要指导。</w:t>
      </w:r>
    </w:p>
    <w:p w:rsidR="006C147C" w:rsidRPr="00604B5B" w:rsidRDefault="006C147C"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但是也应该注意到，该项研究的相关数据强烈表明，在进行联合抗体治疗24周后再清除抗体，病毒水平还会反弹。因此，未来的试验需要在最后一次输注bNAb后启动预先指定的抗逆转录病毒治疗，以防止感染者出现抗体抗性病毒。</w:t>
      </w:r>
    </w:p>
    <w:p w:rsidR="006C147C" w:rsidRPr="00604B5B" w:rsidRDefault="006C147C" w:rsidP="00604B5B">
      <w:pPr>
        <w:shd w:val="clear" w:color="auto" w:fill="FFFFFF"/>
        <w:adjustRightInd w:val="0"/>
        <w:snapToGrid w:val="0"/>
        <w:spacing w:line="360" w:lineRule="auto"/>
        <w:ind w:firstLine="39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摘引网址：</w:t>
      </w:r>
      <w:hyperlink r:id="rId7" w:history="1">
        <w:r w:rsidRPr="00604B5B">
          <w:rPr>
            <w:rStyle w:val="a4"/>
            <w:rFonts w:asciiTheme="minorEastAsia" w:hAnsiTheme="minorEastAsia" w:cs="Times New Roman" w:hint="eastAsia"/>
            <w:color w:val="800080"/>
            <w:szCs w:val="21"/>
          </w:rPr>
          <w:t>https://news.bioon.com/article/6befe372909b.html</w:t>
        </w:r>
      </w:hyperlink>
    </w:p>
    <w:p w:rsidR="006C147C" w:rsidRPr="00604B5B" w:rsidRDefault="006C147C" w:rsidP="00604B5B">
      <w:pPr>
        <w:adjustRightInd w:val="0"/>
        <w:snapToGrid w:val="0"/>
        <w:spacing w:line="360" w:lineRule="auto"/>
        <w:rPr>
          <w:rFonts w:asciiTheme="minorEastAsia" w:hAnsiTheme="minorEastAsia"/>
          <w:szCs w:val="21"/>
        </w:rPr>
      </w:pPr>
    </w:p>
    <w:p w:rsidR="00D77894" w:rsidRPr="00604B5B" w:rsidRDefault="00D77894" w:rsidP="00604B5B">
      <w:pPr>
        <w:pStyle w:val="1"/>
        <w:adjustRightInd w:val="0"/>
        <w:snapToGrid w:val="0"/>
        <w:spacing w:before="0" w:after="0" w:line="360" w:lineRule="auto"/>
        <w:rPr>
          <w:rFonts w:asciiTheme="minorEastAsia" w:hAnsiTheme="minorEastAsia" w:cs="Times New Roman"/>
          <w:color w:val="333333"/>
          <w:sz w:val="24"/>
          <w:szCs w:val="24"/>
        </w:rPr>
      </w:pPr>
      <w:bookmarkStart w:id="5" w:name="_Toc112750678"/>
      <w:bookmarkStart w:id="6" w:name="_Toc128039908"/>
      <w:r w:rsidRPr="00604B5B">
        <w:rPr>
          <w:rFonts w:asciiTheme="minorEastAsia" w:hAnsiTheme="minorEastAsia" w:cs="Times New Roman" w:hint="eastAsia"/>
          <w:color w:val="333333"/>
          <w:sz w:val="24"/>
          <w:szCs w:val="24"/>
        </w:rPr>
        <w:t>目前全国已超过</w:t>
      </w:r>
      <w:bookmarkEnd w:id="5"/>
      <w:r w:rsidRPr="00604B5B">
        <w:rPr>
          <w:rFonts w:asciiTheme="minorEastAsia" w:hAnsiTheme="minorEastAsia" w:cs="Times New Roman" w:hint="eastAsia"/>
          <w:color w:val="333333"/>
          <w:sz w:val="24"/>
          <w:szCs w:val="24"/>
        </w:rPr>
        <w:t>96%县区开展全民健康生活方式行动</w:t>
      </w:r>
      <w:bookmarkEnd w:id="6"/>
    </w:p>
    <w:p w:rsidR="00D77894" w:rsidRPr="00604B5B" w:rsidRDefault="00D77894" w:rsidP="00604B5B">
      <w:pPr>
        <w:shd w:val="clear" w:color="auto" w:fill="FFFFFF"/>
        <w:adjustRightInd w:val="0"/>
        <w:snapToGrid w:val="0"/>
        <w:spacing w:line="360" w:lineRule="auto"/>
        <w:jc w:val="left"/>
        <w:rPr>
          <w:rFonts w:asciiTheme="minorEastAsia" w:hAnsiTheme="minorEastAsia" w:cs="Times New Roman"/>
          <w:color w:val="333333"/>
          <w:szCs w:val="21"/>
        </w:rPr>
      </w:pPr>
      <w:r w:rsidRPr="00604B5B">
        <w:rPr>
          <w:rFonts w:asciiTheme="minorEastAsia" w:hAnsiTheme="minorEastAsia" w:cs="Times New Roman" w:hint="eastAsia"/>
          <w:color w:val="333333"/>
          <w:szCs w:val="21"/>
        </w:rPr>
        <w:t>(2022-08-30    新华网)</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 xml:space="preserve">　　新华社北京8月29日电（记者李恒、顾天成）29日，记者在中国疾控中心召开的2022年全民健康生活方式宣传月核心信息发布与解读会上获悉，全民健康生活方式行动自2007年启动以来，在各地积极推动下，目前已覆盖超过全国96%的县区，建成12类健康支持性环境8万余个，招募和培训健康生活方式指导员80万余人次，“迈开腿，管住嘴”理念深入人心。</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据介绍，2022年9月1日是第16个“全民健康生活方式日”，今年的宣传主题是“‘三减三健’</w:t>
      </w: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健康相伴”。9月1日至9月30日是2022年全民健康生活方式宣传月。发布与解读会现场向公众发布了减盐、减油、减糖、健康口腔、健康体重、健康骨骼的“三减三健”宣传核心信息，其中，“三减”聚焦于倡导口味清淡，“三健”聚焦于全生命周期关注。</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中国疾控中心慢病处负责人、中国疾控中心慢病中心主任吴静介绍，2022年是全民健康生活方式行动启动15周年，也是“三减三健”理念落地实施第5年。“三减三健”理念提出和落地实施是全民健康生活方式行动对健康中国建设的重要贡献，已成为我国慢性病防控和健康生活方式倡导的重要抓手。</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记者了解到，“三减三健”宣传核心信息由中国疾控中心组织公共卫生、临床医学、健康教育等领域学者和专家编写完成。入会专家现场分别针对减盐、减油、减糖、健康口腔、健康体重、健康骨骼的“三减三健”核心信息进行专业解读。</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此外，全民健康生活方式行动国家行动办公室在发布与解读会上公布了健康生活方式宣传月</w:t>
      </w:r>
      <w:r w:rsidRPr="00604B5B">
        <w:rPr>
          <w:rFonts w:asciiTheme="minorEastAsia" w:hAnsiTheme="minorEastAsia" w:cs="Times New Roman" w:hint="eastAsia"/>
          <w:color w:val="333333"/>
          <w:szCs w:val="21"/>
        </w:rPr>
        <w:lastRenderedPageBreak/>
        <w:t>具体活动安排：9月上旬聚焦儿童青少年人群，开展肥胖预防和健康生活方式倡导宣传；9月中旬以“三减”为内容，聚焦“9·15”中国减盐周重点开展“减盐”主题宣传；9月下旬以“三健”为重点，开展全国爱牙日和健康骨骼专题宣传。</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据悉，开展系列活动旨在引导全社会共同关注健康生活方式，倡导每个人做自己健康第一责任人理念，提高全民健康意识和健康素养，为健康中国建设贡献力量。</w:t>
      </w:r>
    </w:p>
    <w:p w:rsidR="00D77894" w:rsidRPr="00604B5B" w:rsidRDefault="00D77894"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摘引网址：http://health.people.com.cn/n1/2022/0830/c14739-32514725.html</w:t>
      </w:r>
    </w:p>
    <w:p w:rsidR="00D77894" w:rsidRPr="00604B5B" w:rsidRDefault="00D77894" w:rsidP="00604B5B">
      <w:pPr>
        <w:adjustRightInd w:val="0"/>
        <w:snapToGrid w:val="0"/>
        <w:spacing w:line="360" w:lineRule="auto"/>
        <w:rPr>
          <w:rFonts w:asciiTheme="minorEastAsia" w:hAnsiTheme="minorEastAsia"/>
          <w:szCs w:val="21"/>
        </w:rPr>
      </w:pPr>
    </w:p>
    <w:p w:rsidR="00D77894" w:rsidRPr="00604B5B" w:rsidRDefault="00D77894" w:rsidP="00604B5B">
      <w:pPr>
        <w:pStyle w:val="1"/>
        <w:adjustRightInd w:val="0"/>
        <w:snapToGrid w:val="0"/>
        <w:spacing w:before="0" w:after="0" w:line="360" w:lineRule="auto"/>
        <w:rPr>
          <w:rFonts w:asciiTheme="minorEastAsia" w:hAnsiTheme="minorEastAsia" w:cs="Times New Roman"/>
          <w:color w:val="333333"/>
          <w:sz w:val="24"/>
          <w:szCs w:val="24"/>
        </w:rPr>
      </w:pPr>
      <w:bookmarkStart w:id="7" w:name="_Toc112836208"/>
      <w:bookmarkStart w:id="8" w:name="_Toc128039909"/>
      <w:r w:rsidRPr="00604B5B">
        <w:rPr>
          <w:rFonts w:asciiTheme="minorEastAsia" w:hAnsiTheme="minorEastAsia" w:cs="Times New Roman" w:hint="eastAsia"/>
          <w:color w:val="333333"/>
          <w:sz w:val="24"/>
          <w:szCs w:val="24"/>
        </w:rPr>
        <w:t>Nature</w:t>
      </w:r>
      <w:bookmarkEnd w:id="7"/>
      <w:r w:rsidRPr="00604B5B">
        <w:rPr>
          <w:rFonts w:asciiTheme="minorEastAsia" w:hAnsiTheme="minorEastAsia" w:cs="Times New Roman" w:hint="eastAsia"/>
          <w:color w:val="333333"/>
          <w:sz w:val="24"/>
          <w:szCs w:val="24"/>
        </w:rPr>
        <w:t>子刊：深圳先进院李洋团队等开发新型广谱抗新冠病毒纳米材料</w:t>
      </w:r>
      <w:bookmarkEnd w:id="8"/>
    </w:p>
    <w:p w:rsidR="00D77894" w:rsidRPr="00604B5B" w:rsidRDefault="00D77894" w:rsidP="00604B5B">
      <w:pPr>
        <w:shd w:val="clear" w:color="auto" w:fill="FFFFFF"/>
        <w:adjustRightInd w:val="0"/>
        <w:snapToGrid w:val="0"/>
        <w:spacing w:line="360" w:lineRule="auto"/>
        <w:jc w:val="left"/>
        <w:rPr>
          <w:rFonts w:asciiTheme="minorEastAsia" w:hAnsiTheme="minorEastAsia" w:cs="Times New Roman"/>
          <w:color w:val="333333"/>
          <w:szCs w:val="21"/>
        </w:rPr>
      </w:pPr>
      <w:r w:rsidRPr="00604B5B">
        <w:rPr>
          <w:rFonts w:asciiTheme="minorEastAsia" w:hAnsiTheme="minorEastAsia" w:cs="Times New Roman" w:hint="eastAsia"/>
          <w:color w:val="333333"/>
          <w:szCs w:val="21"/>
        </w:rPr>
        <w:t>(2022-08-30    生物世界)</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新型冠状病毒肺炎（COVID-19）的全球大流行已对人类健康和世界经济造成了巨大打击。随着新型变异株病毒接连出现，研发高效且广谱抗新冠突变病毒的药物迫在眉睫。</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近日，中科院深圳先进技术研究院李洋副研究员、</w:t>
      </w: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中国科学院高能物理研究所王黎明副研究员、国家纳米科学中心陈春英研究员、中科院深圳先进院李红昌研究员及中科院昆明动物研究所郑永唐研究员合作，在 Nature Nanotechnology 上发表了一位：A nanomaterial targeting the spike protein captures SARS-CoV-2 variants and promotes viral elimination 的研究论文。</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研究团队基于新冠病毒的宿主侵染机制，开发了一种可选择性高效结合新冠病毒刺突蛋白的铜铟磷硫二维纳米材料（CIPS）。CIPS能选择性地高效结合包括德尔塔和奥密克戎在内的多种新冠变异病毒的刺突蛋白（S蛋白），进而阻断新冠病毒侵染宿主细胞。</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该研究解释了CIPS结合新冠病毒S蛋白的氨基酸位点并阐明了其抗病毒机制，并在细胞、类器官和小鼠动物模型上证实了其抗新冠病毒效果，即CIPS能高效抑制新冠病毒的宿主侵染，并有效缓解新冠病毒感染引起的小鼠肺部炎症，促进病毒的宿主清除。该研究基于“纳米蛋白冠”的原理和性质，设计高效捕获新冠病毒刺突蛋白的新型纳米材料，研究为开发广谱抗新冠病毒药物提供了新的思路和策略。</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新冠病毒如何入侵人体呢？</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位于新冠病毒表面的S蛋白如同一把“钥匙”，通过该蛋白的受体结合域（RBD）与细胞表面的血管紧张素转化酶2（ACE2）受体这个“门锁”结合后，能打开细胞的大门，使得病毒入侵宿主细胞。而S蛋白及其RBD结构域这把“钥匙”，就成为治疗性药物、中和抗体及疫苗的主要靶标。</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随着时间推移，新冠病毒的突变产生了大量变异毒株。这些变异毒株的共同特点是S蛋白存在不同的氨基酸突变位点，以目前最流行的奥密克戎毒株为例，其S蛋白有30余处突变位点，其中RBD区域的突变数量高达15个。氨基酸位点突变可能会影响中和抗体和疫苗的效果。近期研究显示，目前多种针对新冠病毒的中和性抗体对奥密克戎变异毒株效力显著降低。</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纳米材料作为疫苗、抗体或抗病毒药物的递送载体被广泛研究。但纳米材料也可通过与病毒</w:t>
      </w:r>
      <w:r w:rsidRPr="00604B5B">
        <w:rPr>
          <w:rFonts w:asciiTheme="minorEastAsia" w:hAnsiTheme="minorEastAsia" w:cs="Times New Roman" w:hint="eastAsia"/>
          <w:color w:val="333333"/>
          <w:szCs w:val="21"/>
        </w:rPr>
        <w:lastRenderedPageBreak/>
        <w:t>表面蛋白之间的相互作用，阻断病毒和宿主细胞的有效接触，抑制新冠病毒的宿主侵染，因此具有成为抗病毒药物的潜质。</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基于此，研究人员从一系列纳米材料中筛选出了具有优异抗新冠病毒性能的二维纳米材料CIPS。其在细胞水平显著抑制了病毒对宿主细胞的侵染，且毒性低，药物安全性选择指数（selectivity index）高，具有优异的成药潜能。利用人呼吸道类器官模型，确认了CIPS抗病毒有效性，证实其能够降低呼吸道上皮组织受新冠病毒侵染而引发的上皮损伤。最后，利用小鼠新冠病毒侵染模型验证了CIPS的抗新冠效果，其在充当预防性和治疗性药物时，均可显著降低新冠病毒对肺组织的侵染，抑制新冠病毒引起的肺部炎症。</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目前已发现的新冠病毒变异毒株超1000种，其中Alpha、Beta、Gamma、Delta、Omicron由于其明显致病性和广泛传播性，被世界卫生组织（WHO）定义为</w:t>
      </w: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“需要关注”的变异毒株（VOC，variant of concern）。当前使用的疫苗和中和抗体对VOC的有效性尚存在争议，多项研究已证实部分中和抗体对Omicron无效。研究团队发现CIPS能选择性、高效地结合新冠病毒以及4种VOC变异株（Alpha、Beta、Delta、Omicron）S蛋白，与RBD结构域发生相互作用，既能改变RBD的结构，又能竞争性结合其ACE2受体的结合区域，导致S蛋白这把“钥匙”无法识别宿主细胞受体的“门锁”，从而能够广谱地抑制新冠病毒及变异株入侵宿主细胞。由于CIPS与新冠病毒的高亲和性是其抗病毒基础，阐明两者结合的界面结构非常必要。因此，研究人员利用大连相干光源生物质谱实验站赖氨酸反应性分析表征技术和分子动力学模拟，表征了CIPS与新冠病毒及突变株的S蛋白RBD结构域的结合位点，揭示了CIPS抗病毒的分子机制，为后续CIPS的药用开发奠定了理论基础。</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在细胞、类器官和小鼠动物模型上的实验表明，CIPS结合新冠病毒后，不仅能够高效地抑制病毒对宿主细胞的侵染，还可促进巨噬细胞对病毒的清除。巨噬细胞是机体免疫系统中发挥重要功能的效应细胞，能够高效清除外源入侵物。CIPS作为外源物质，在肺部能被巨噬细胞识别、捕获并降解。同时，CIPS作为一种可降解二维纳米材料，能够充当“胶水”或“陷阱”，特异性粘附新冠病毒表面的刺突蛋白，捕获并附着病毒颗粒形成病毒-CIPS复合物，引起巨噬细胞对病毒-CIPS复合物的摄取、降解和清除，诱发后续抗病毒免疫反应，提高抗病毒效率。</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安全有效，具有良好生物相容性</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良好的生物相容性是纳米材料安全应用于生物医学领域的前提。为了进一步评估CIPS的生物安全性，研究人员基于电感耦合等离子体质谱（ICP-MS），研究了CIPS在小鼠体内吸收、分布、代谢、排泄的生理过程，并联合同步辐射软X射线透射成像（Nano-CT）、X射线荧光成像（XRF）、X射线吸收谱学（XAFS）等技术，在单细胞和组织水平上观察了CIPS的细胞和组织摄取、吸收、分布、降解与代谢、排泄等行为，表明通过鼻滴给药的CIPS能够在7天内从小鼠肺部快速代谢，代谢产物可通过尿液排出体外。此外，CIPS极少进入血液及其他内脏组织，未观察到对各组织器官的损伤，且未见诱发血液毒性及系统性免疫毒性。以上结果表明CIPS是一种安全高效、具有良好生物相容性和生物可降解性的纳米材料。</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lastRenderedPageBreak/>
        <w:t>综上所述，该研究开发了一种对新冠病毒及多种突变株具有广谱抗病毒活性的纳米材料，在细胞、人呼吸道类器官和动物水平中均证明了其优异的抗病毒疗效。新冠病毒的持续变异，降低了现有药物及疫苗的有效性，本研究有望为现今急需的广谱抗新冠药物研发提供新策略。CIPS纳米材料的生物可降解性及生物安全性，表明其是一种具有良好转化与应用价值的纳米材料，但距离成为真正的上市药物还需要经过一系列的临床试验检验。此外，CIPS纳米材料对新冠病毒的高亲和力，也具有用作去污剂和表面涂层材料的潜质，以抑制新冠病毒的传播。</w:t>
      </w:r>
    </w:p>
    <w:p w:rsidR="00D77894" w:rsidRPr="00604B5B" w:rsidRDefault="00D77894" w:rsidP="00604B5B">
      <w:pPr>
        <w:shd w:val="clear" w:color="auto" w:fill="FFFFFF"/>
        <w:adjustRightInd w:val="0"/>
        <w:snapToGrid w:val="0"/>
        <w:spacing w:line="360" w:lineRule="auto"/>
        <w:ind w:firstLine="420"/>
        <w:rPr>
          <w:rFonts w:asciiTheme="minorEastAsia" w:hAnsiTheme="minorEastAsia" w:cs="Times New Roman"/>
          <w:color w:val="333333"/>
          <w:szCs w:val="21"/>
        </w:rPr>
      </w:pPr>
      <w:r w:rsidRPr="00604B5B">
        <w:rPr>
          <w:rFonts w:asciiTheme="minorEastAsia" w:hAnsiTheme="minorEastAsia" w:cs="Times New Roman" w:hint="eastAsia"/>
          <w:color w:val="333333"/>
          <w:szCs w:val="21"/>
        </w:rPr>
        <w:t>该研究涉及纳米生物学、微生物和免疫学、材料科学、分析化学、计算机科学等多学科交叉合作，揭示了CIPS纳米材料和病毒的作用位点，明确了其抗病毒分子机制，是相关团队继2021年有关纳米蛋白冠介导的生物功能（Nature Nanotechnology， 2021, 16, 708-716）、纳米精准靶向细胞内蛋白研究（Nature Nanotechnology，2021, 16, 1150-1160）以及抗新冠化学药物（Science，2021, 371, 1374-1378）后，再次利用纳米材料蛋白冠性质，靶向病毒目标蛋白，开发纳米核心药物的又一成果。</w:t>
      </w:r>
    </w:p>
    <w:p w:rsidR="00D77894" w:rsidRPr="00604B5B" w:rsidRDefault="00D77894" w:rsidP="00604B5B">
      <w:pPr>
        <w:shd w:val="clear" w:color="auto" w:fill="FFFFFF"/>
        <w:adjustRightInd w:val="0"/>
        <w:snapToGrid w:val="0"/>
        <w:spacing w:line="360" w:lineRule="auto"/>
        <w:ind w:firstLine="390"/>
        <w:rPr>
          <w:rFonts w:asciiTheme="minorEastAsia" w:hAnsiTheme="minorEastAsia" w:cs="Times New Roman"/>
          <w:color w:val="333333"/>
          <w:szCs w:val="21"/>
        </w:rPr>
      </w:pPr>
      <w:r w:rsidRPr="00604B5B">
        <w:rPr>
          <w:rFonts w:asciiTheme="minorEastAsia" w:hAnsiTheme="minorEastAsia" w:cs="Times New Roman" w:hint="eastAsia"/>
          <w:color w:val="333333"/>
          <w:szCs w:val="21"/>
        </w:rPr>
        <w:t>摘引网址:</w:t>
      </w:r>
      <w:hyperlink r:id="rId8" w:history="1">
        <w:r w:rsidRPr="00604B5B">
          <w:rPr>
            <w:rStyle w:val="a4"/>
            <w:rFonts w:asciiTheme="minorEastAsia" w:hAnsiTheme="minorEastAsia" w:cs="Times New Roman" w:hint="eastAsia"/>
            <w:color w:val="800080"/>
            <w:szCs w:val="21"/>
          </w:rPr>
          <w:t>https://news.bioon.com/article/ba2de37397ed.html</w:t>
        </w:r>
      </w:hyperlink>
    </w:p>
    <w:p w:rsidR="00D77894" w:rsidRPr="00604B5B" w:rsidRDefault="00D77894" w:rsidP="00604B5B">
      <w:pPr>
        <w:adjustRightInd w:val="0"/>
        <w:snapToGrid w:val="0"/>
        <w:spacing w:line="360" w:lineRule="auto"/>
        <w:rPr>
          <w:rFonts w:asciiTheme="minorEastAsia" w:hAnsiTheme="minorEastAsia"/>
          <w:szCs w:val="21"/>
        </w:rPr>
      </w:pPr>
    </w:p>
    <w:p w:rsidR="00604B5B" w:rsidRPr="00604B5B" w:rsidRDefault="00604B5B" w:rsidP="00604B5B">
      <w:pPr>
        <w:pStyle w:val="1"/>
        <w:adjustRightInd w:val="0"/>
        <w:snapToGrid w:val="0"/>
        <w:spacing w:before="0" w:after="0" w:line="360" w:lineRule="auto"/>
        <w:rPr>
          <w:rFonts w:asciiTheme="minorEastAsia" w:hAnsiTheme="minorEastAsia" w:cs="Times New Roman"/>
          <w:color w:val="333333"/>
          <w:sz w:val="24"/>
          <w:szCs w:val="24"/>
        </w:rPr>
      </w:pPr>
      <w:bookmarkStart w:id="9" w:name="_Toc112922376"/>
      <w:bookmarkStart w:id="10" w:name="_Toc128039910"/>
      <w:r w:rsidRPr="00604B5B">
        <w:rPr>
          <w:rFonts w:asciiTheme="minorEastAsia" w:hAnsiTheme="minorEastAsia" w:cs="Times New Roman" w:hint="eastAsia"/>
          <w:color w:val="333333"/>
          <w:sz w:val="24"/>
          <w:szCs w:val="24"/>
        </w:rPr>
        <w:t>新递送系统改善Ⅰ型糖尿病青少年认知</w:t>
      </w:r>
      <w:bookmarkEnd w:id="9"/>
      <w:bookmarkEnd w:id="10"/>
    </w:p>
    <w:p w:rsidR="00604B5B" w:rsidRPr="00604B5B" w:rsidRDefault="00604B5B" w:rsidP="00604B5B">
      <w:pPr>
        <w:shd w:val="clear" w:color="auto" w:fill="FFFFFF"/>
        <w:adjustRightInd w:val="0"/>
        <w:snapToGrid w:val="0"/>
        <w:spacing w:line="360" w:lineRule="auto"/>
        <w:jc w:val="left"/>
        <w:rPr>
          <w:rFonts w:asciiTheme="minorEastAsia" w:hAnsiTheme="minorEastAsia" w:cs="Times New Roman"/>
          <w:color w:val="333333"/>
          <w:szCs w:val="21"/>
        </w:rPr>
      </w:pPr>
      <w:r w:rsidRPr="00604B5B">
        <w:rPr>
          <w:rFonts w:asciiTheme="minorEastAsia" w:hAnsiTheme="minorEastAsia" w:cs="Times New Roman" w:hint="eastAsia"/>
          <w:color w:val="333333"/>
          <w:szCs w:val="21"/>
        </w:rPr>
        <w:t>(2022-09-01    科技日报)</w:t>
      </w:r>
    </w:p>
    <w:p w:rsidR="00604B5B" w:rsidRPr="00604B5B" w:rsidRDefault="00604B5B"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科技日报北京8月31日电</w:t>
      </w:r>
      <w:r w:rsidRPr="00604B5B">
        <w:rPr>
          <w:rFonts w:asciiTheme="minorEastAsia" w:hAnsiTheme="minorEastAsia" w:cs="Times New Roman"/>
          <w:color w:val="333333"/>
          <w:szCs w:val="21"/>
        </w:rPr>
        <w:t> </w:t>
      </w:r>
      <w:r w:rsidRPr="00604B5B">
        <w:rPr>
          <w:rFonts w:asciiTheme="minorEastAsia" w:hAnsiTheme="minorEastAsia" w:cs="Times New Roman" w:hint="eastAsia"/>
          <w:color w:val="333333"/>
          <w:szCs w:val="21"/>
        </w:rPr>
        <w:t>（记者张梦然）据英国《自然·通讯》杂志近日发表的一项概念验证前导研究，一种混合闭环胰岛素递送系统可减少高血糖和葡萄糖变异的发生，或可改善患有Ⅰ型糖尿病青少年的脑发育和认知功能。这些发现基于从42名青少年得到的结果，还需要进一步研究，以探索这一系统在帮助照护患有此类疾病儿童方面的作用。</w:t>
      </w:r>
    </w:p>
    <w:p w:rsidR="00604B5B" w:rsidRPr="00604B5B" w:rsidRDefault="00604B5B"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管理患有Ⅰ型糖尿病儿童的血糖水平很难，临床护理的金标准是维持接近正常的血糖水平，但在实践中很难实现。Ⅰ型糖尿病与儿童脑结构和功能改变有关，但人们尚不太了解这种影响的程度。</w:t>
      </w:r>
    </w:p>
    <w:p w:rsidR="00604B5B" w:rsidRPr="00604B5B" w:rsidRDefault="00604B5B"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在一项概念验证前导研究中，美国斯坦福大学研究团队在6个月时间里，在42名8岁之前被诊断患有Ⅰ型糖尿病的青少年（年龄在14—17岁之间）中，比较了使用一种混合闭环胰岛素递送系统和一种标准糖尿病护理（一种开环的泵或每日多剂胰岛素）的效果。这些青少年在研究阶段之前和之后都经过认知评估和多模态脑成像。团队发现，与使用其他受评估疗法相比，使用混合闭环系统的青少年出现高血糖和血糖变异的情况减少。研究还表明，这伴随着大脑结构和功能的一些测量指标的变化，以及标准化智商分数的提高。基于这些结果，团队认为，使用混合闭环系统的青少年，其大脑的发育轨迹更有神经典型性。</w:t>
      </w:r>
    </w:p>
    <w:p w:rsidR="00604B5B" w:rsidRPr="00604B5B" w:rsidRDefault="00604B5B"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xml:space="preserve">　　研究团队认为，他们的发现表明儿童终身严格控制血糖的重要性，以及混合闭环系统或对此有所助益。然而他们也指出，还需对此系统以及青少年的脑发育进行更多研究。</w:t>
      </w:r>
    </w:p>
    <w:p w:rsidR="00604B5B" w:rsidRPr="00604B5B" w:rsidRDefault="00604B5B" w:rsidP="00604B5B">
      <w:pPr>
        <w:shd w:val="clear" w:color="auto" w:fill="FFFFFF"/>
        <w:adjustRightInd w:val="0"/>
        <w:snapToGrid w:val="0"/>
        <w:spacing w:line="360" w:lineRule="auto"/>
        <w:rPr>
          <w:rFonts w:asciiTheme="minorEastAsia" w:hAnsiTheme="minorEastAsia" w:cs="Times New Roman"/>
          <w:color w:val="333333"/>
          <w:szCs w:val="21"/>
        </w:rPr>
      </w:pPr>
      <w:r w:rsidRPr="00604B5B">
        <w:rPr>
          <w:rFonts w:asciiTheme="minorEastAsia" w:hAnsiTheme="minorEastAsia" w:cs="Times New Roman" w:hint="eastAsia"/>
          <w:color w:val="333333"/>
          <w:szCs w:val="21"/>
        </w:rPr>
        <w:t>    摘引网址：http://digitalpaper.stdaily.com/http_www.kjrb.com/kjrb/html</w:t>
      </w:r>
    </w:p>
    <w:sectPr w:rsidR="00604B5B" w:rsidRPr="00604B5B"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D9" w:rsidRDefault="009168D9" w:rsidP="003C6FFE">
      <w:r>
        <w:separator/>
      </w:r>
    </w:p>
  </w:endnote>
  <w:endnote w:type="continuationSeparator" w:id="1">
    <w:p w:rsidR="009168D9" w:rsidRDefault="009168D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A5417A" w:rsidP="002F2290">
        <w:pPr>
          <w:pStyle w:val="a3"/>
          <w:jc w:val="center"/>
        </w:pPr>
        <w:r>
          <w:fldChar w:fldCharType="begin"/>
        </w:r>
        <w:r w:rsidR="00726786">
          <w:instrText xml:space="preserve"> PAGE   \* MERGEFORMAT </w:instrText>
        </w:r>
        <w:r>
          <w:fldChar w:fldCharType="separate"/>
        </w:r>
        <w:r w:rsidR="007E6C4C" w:rsidRPr="007E6C4C">
          <w:rPr>
            <w:noProof/>
            <w:lang w:val="zh-CN"/>
          </w:rPr>
          <w:t>1</w:t>
        </w:r>
        <w:r>
          <w:fldChar w:fldCharType="end"/>
        </w:r>
      </w:p>
    </w:sdtContent>
  </w:sdt>
  <w:p w:rsidR="002F2290" w:rsidRDefault="009168D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D9" w:rsidRDefault="009168D9" w:rsidP="003C6FFE">
      <w:r>
        <w:separator/>
      </w:r>
    </w:p>
  </w:footnote>
  <w:footnote w:type="continuationSeparator" w:id="1">
    <w:p w:rsidR="009168D9" w:rsidRDefault="009168D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62302"/>
    <w:rsid w:val="00072025"/>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A11A0"/>
    <w:rsid w:val="001B3B90"/>
    <w:rsid w:val="001D7C22"/>
    <w:rsid w:val="001F1201"/>
    <w:rsid w:val="00211685"/>
    <w:rsid w:val="0022653B"/>
    <w:rsid w:val="002270A5"/>
    <w:rsid w:val="00232C72"/>
    <w:rsid w:val="002464A1"/>
    <w:rsid w:val="00250452"/>
    <w:rsid w:val="00251D95"/>
    <w:rsid w:val="002578F8"/>
    <w:rsid w:val="00261C12"/>
    <w:rsid w:val="002A0ACE"/>
    <w:rsid w:val="002D1495"/>
    <w:rsid w:val="002E5E98"/>
    <w:rsid w:val="0035217E"/>
    <w:rsid w:val="00362FD2"/>
    <w:rsid w:val="00363555"/>
    <w:rsid w:val="003959B4"/>
    <w:rsid w:val="00395C6A"/>
    <w:rsid w:val="003A03BB"/>
    <w:rsid w:val="003A3475"/>
    <w:rsid w:val="003C6FFE"/>
    <w:rsid w:val="003D5CC1"/>
    <w:rsid w:val="003E08E8"/>
    <w:rsid w:val="003F654F"/>
    <w:rsid w:val="0042177A"/>
    <w:rsid w:val="00423756"/>
    <w:rsid w:val="0043442B"/>
    <w:rsid w:val="00435295"/>
    <w:rsid w:val="004712E9"/>
    <w:rsid w:val="0049345A"/>
    <w:rsid w:val="00496EC3"/>
    <w:rsid w:val="004A5F0F"/>
    <w:rsid w:val="004B7CC3"/>
    <w:rsid w:val="004F406D"/>
    <w:rsid w:val="00502577"/>
    <w:rsid w:val="005057B4"/>
    <w:rsid w:val="00517A45"/>
    <w:rsid w:val="0054084E"/>
    <w:rsid w:val="00560EC7"/>
    <w:rsid w:val="005A2E73"/>
    <w:rsid w:val="005A4CD6"/>
    <w:rsid w:val="005A647D"/>
    <w:rsid w:val="005D7FBA"/>
    <w:rsid w:val="005F00A5"/>
    <w:rsid w:val="005F0E31"/>
    <w:rsid w:val="005F125D"/>
    <w:rsid w:val="005F641C"/>
    <w:rsid w:val="00604B5B"/>
    <w:rsid w:val="00614AD4"/>
    <w:rsid w:val="00665DFD"/>
    <w:rsid w:val="006876AC"/>
    <w:rsid w:val="006A307B"/>
    <w:rsid w:val="006B7D3C"/>
    <w:rsid w:val="006C147C"/>
    <w:rsid w:val="006D61CF"/>
    <w:rsid w:val="006F65F5"/>
    <w:rsid w:val="006F670B"/>
    <w:rsid w:val="00714325"/>
    <w:rsid w:val="00726786"/>
    <w:rsid w:val="00726F94"/>
    <w:rsid w:val="007325A3"/>
    <w:rsid w:val="00752459"/>
    <w:rsid w:val="00754230"/>
    <w:rsid w:val="00762070"/>
    <w:rsid w:val="00795899"/>
    <w:rsid w:val="007C5DFF"/>
    <w:rsid w:val="007E6C4C"/>
    <w:rsid w:val="00805E47"/>
    <w:rsid w:val="00815E71"/>
    <w:rsid w:val="00824027"/>
    <w:rsid w:val="008256CE"/>
    <w:rsid w:val="008268B3"/>
    <w:rsid w:val="00837ED0"/>
    <w:rsid w:val="008552C0"/>
    <w:rsid w:val="00876C1F"/>
    <w:rsid w:val="00891F18"/>
    <w:rsid w:val="008C68A3"/>
    <w:rsid w:val="008D594D"/>
    <w:rsid w:val="008E0E0E"/>
    <w:rsid w:val="008F6471"/>
    <w:rsid w:val="00900886"/>
    <w:rsid w:val="00910CF6"/>
    <w:rsid w:val="00911A6F"/>
    <w:rsid w:val="009168D9"/>
    <w:rsid w:val="0091750A"/>
    <w:rsid w:val="00935F62"/>
    <w:rsid w:val="009430F9"/>
    <w:rsid w:val="009654DC"/>
    <w:rsid w:val="0097707C"/>
    <w:rsid w:val="00986130"/>
    <w:rsid w:val="009B37C8"/>
    <w:rsid w:val="009C14C4"/>
    <w:rsid w:val="009D3FE9"/>
    <w:rsid w:val="009E5460"/>
    <w:rsid w:val="009F151F"/>
    <w:rsid w:val="009F7EB6"/>
    <w:rsid w:val="00A01A2E"/>
    <w:rsid w:val="00A5087E"/>
    <w:rsid w:val="00A5417A"/>
    <w:rsid w:val="00A728C3"/>
    <w:rsid w:val="00A82E22"/>
    <w:rsid w:val="00A95340"/>
    <w:rsid w:val="00AB4113"/>
    <w:rsid w:val="00AD14A6"/>
    <w:rsid w:val="00AE40F0"/>
    <w:rsid w:val="00AF1E1F"/>
    <w:rsid w:val="00B430C6"/>
    <w:rsid w:val="00B63313"/>
    <w:rsid w:val="00B75E8A"/>
    <w:rsid w:val="00B87C18"/>
    <w:rsid w:val="00B9703D"/>
    <w:rsid w:val="00BB7068"/>
    <w:rsid w:val="00BC37C2"/>
    <w:rsid w:val="00BD3F55"/>
    <w:rsid w:val="00BE3FBA"/>
    <w:rsid w:val="00BF5C4B"/>
    <w:rsid w:val="00C07D3E"/>
    <w:rsid w:val="00C138E3"/>
    <w:rsid w:val="00C21080"/>
    <w:rsid w:val="00C4097F"/>
    <w:rsid w:val="00C51691"/>
    <w:rsid w:val="00C56C13"/>
    <w:rsid w:val="00C619AF"/>
    <w:rsid w:val="00C715E7"/>
    <w:rsid w:val="00C72D6B"/>
    <w:rsid w:val="00C86C2C"/>
    <w:rsid w:val="00CA7951"/>
    <w:rsid w:val="00CF2A84"/>
    <w:rsid w:val="00D17019"/>
    <w:rsid w:val="00D41134"/>
    <w:rsid w:val="00D5385B"/>
    <w:rsid w:val="00D573FF"/>
    <w:rsid w:val="00D61C9A"/>
    <w:rsid w:val="00D641D2"/>
    <w:rsid w:val="00D7032B"/>
    <w:rsid w:val="00D727F5"/>
    <w:rsid w:val="00D77894"/>
    <w:rsid w:val="00DA03DE"/>
    <w:rsid w:val="00DA3B12"/>
    <w:rsid w:val="00DC1FD1"/>
    <w:rsid w:val="00DC3345"/>
    <w:rsid w:val="00DD22EE"/>
    <w:rsid w:val="00DF0E51"/>
    <w:rsid w:val="00E06D8F"/>
    <w:rsid w:val="00E1158F"/>
    <w:rsid w:val="00E151F6"/>
    <w:rsid w:val="00E22B52"/>
    <w:rsid w:val="00E254AA"/>
    <w:rsid w:val="00E541D1"/>
    <w:rsid w:val="00E566D4"/>
    <w:rsid w:val="00E6148F"/>
    <w:rsid w:val="00E66B88"/>
    <w:rsid w:val="00EA3FD1"/>
    <w:rsid w:val="00EB372D"/>
    <w:rsid w:val="00EC34C4"/>
    <w:rsid w:val="00ED6611"/>
    <w:rsid w:val="00F373F1"/>
    <w:rsid w:val="00F7209E"/>
    <w:rsid w:val="00F934FC"/>
    <w:rsid w:val="00FE39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ba2de37397ed.html" TargetMode="External"/><Relationship Id="rId3" Type="http://schemas.openxmlformats.org/officeDocument/2006/relationships/settings" Target="settings.xml"/><Relationship Id="rId7" Type="http://schemas.openxmlformats.org/officeDocument/2006/relationships/hyperlink" Target="https://news.bioon.com/article/6befe372909b.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FF745-5EA3-4D41-9068-D0A5D46CA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1000</Words>
  <Characters>5706</Characters>
  <Application>Microsoft Office Word</Application>
  <DocSecurity>0</DocSecurity>
  <Lines>47</Lines>
  <Paragraphs>13</Paragraphs>
  <ScaleCrop>false</ScaleCrop>
  <Company>Microsoft</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cp:lastPrinted>2023-03-06T06:03:00Z</cp:lastPrinted>
  <dcterms:created xsi:type="dcterms:W3CDTF">2023-02-23T02:04:00Z</dcterms:created>
  <dcterms:modified xsi:type="dcterms:W3CDTF">2023-07-28T02:09:00Z</dcterms:modified>
</cp:coreProperties>
</file>