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6838E8" w:rsidP="00726786">
      <w:pPr>
        <w:adjustRightInd w:val="0"/>
        <w:snapToGrid w:val="0"/>
        <w:spacing w:line="360" w:lineRule="auto"/>
        <w:jc w:val="left"/>
        <w:rPr>
          <w:rFonts w:asciiTheme="minorEastAsia" w:hAnsiTheme="minorEastAsia"/>
          <w:color w:val="000000" w:themeColor="text1"/>
          <w:sz w:val="24"/>
          <w:szCs w:val="24"/>
        </w:rPr>
      </w:pPr>
      <w:r w:rsidRPr="006838E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A95340">
        <w:rPr>
          <w:rFonts w:asciiTheme="minorEastAsia" w:hAnsiTheme="minorEastAsia" w:hint="eastAsia"/>
          <w:color w:val="000000" w:themeColor="text1"/>
          <w:sz w:val="24"/>
          <w:szCs w:val="24"/>
        </w:rPr>
        <w:t>3</w:t>
      </w:r>
      <w:r w:rsidR="00B00AB5">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4E6727">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月</w:t>
      </w:r>
      <w:r w:rsidR="004E6727">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日-</w:t>
      </w:r>
      <w:r w:rsidR="00560EC7">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月</w:t>
      </w:r>
      <w:r w:rsidR="004E6727">
        <w:rPr>
          <w:rFonts w:asciiTheme="minorEastAsia" w:hAnsiTheme="minorEastAsia" w:hint="eastAsia"/>
          <w:color w:val="000000" w:themeColor="text1"/>
          <w:sz w:val="24"/>
          <w:szCs w:val="24"/>
        </w:rPr>
        <w:t>18</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C05DB4" w:rsidRDefault="006838E8">
      <w:pPr>
        <w:pStyle w:val="10"/>
        <w:rPr>
          <w:b w:val="0"/>
          <w:noProof/>
          <w:sz w:val="21"/>
          <w:szCs w:val="22"/>
          <w:shd w:val="clear" w:color="auto" w:fill="auto"/>
        </w:rPr>
      </w:pPr>
      <w:r w:rsidRPr="006838E8">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6838E8">
        <w:rPr>
          <w:rFonts w:ascii="黑体" w:eastAsia="黑体"/>
          <w:color w:val="000000" w:themeColor="text1"/>
          <w:sz w:val="28"/>
          <w:szCs w:val="28"/>
        </w:rPr>
        <w:fldChar w:fldCharType="separate"/>
      </w:r>
      <w:hyperlink w:anchor="_Toc128040311" w:history="1">
        <w:r w:rsidR="00C05DB4" w:rsidRPr="00B66914">
          <w:rPr>
            <w:rStyle w:val="a4"/>
            <w:rFonts w:asciiTheme="minorEastAsia" w:hAnsiTheme="minorEastAsia" w:cs="Times New Roman" w:hint="eastAsia"/>
            <w:noProof/>
          </w:rPr>
          <w:t>截至</w:t>
        </w:r>
        <w:r w:rsidR="00C05DB4" w:rsidRPr="00B66914">
          <w:rPr>
            <w:rStyle w:val="a4"/>
            <w:rFonts w:asciiTheme="minorEastAsia" w:hAnsiTheme="minorEastAsia" w:cs="Times New Roman"/>
            <w:noProof/>
          </w:rPr>
          <w:t>9</w:t>
        </w:r>
        <w:r w:rsidR="00C05DB4" w:rsidRPr="00B66914">
          <w:rPr>
            <w:rStyle w:val="a4"/>
            <w:rFonts w:asciiTheme="minorEastAsia" w:hAnsiTheme="minorEastAsia" w:cs="Times New Roman" w:hint="eastAsia"/>
            <w:noProof/>
          </w:rPr>
          <w:t>月</w:t>
        </w:r>
        <w:r w:rsidR="00C05DB4" w:rsidRPr="00B66914">
          <w:rPr>
            <w:rStyle w:val="a4"/>
            <w:rFonts w:asciiTheme="minorEastAsia" w:hAnsiTheme="minorEastAsia" w:cs="Times New Roman"/>
            <w:noProof/>
          </w:rPr>
          <w:t>18</w:t>
        </w:r>
        <w:r w:rsidR="00C05DB4" w:rsidRPr="00B66914">
          <w:rPr>
            <w:rStyle w:val="a4"/>
            <w:rFonts w:asciiTheme="minorEastAsia" w:hAnsiTheme="minorEastAsia" w:cs="Times New Roman" w:hint="eastAsia"/>
            <w:noProof/>
          </w:rPr>
          <w:t>日</w:t>
        </w:r>
        <w:r w:rsidR="00C05DB4" w:rsidRPr="00B66914">
          <w:rPr>
            <w:rStyle w:val="a4"/>
            <w:rFonts w:asciiTheme="minorEastAsia" w:hAnsiTheme="minorEastAsia" w:cs="Times New Roman"/>
            <w:noProof/>
          </w:rPr>
          <w:t>24</w:t>
        </w:r>
        <w:r w:rsidR="00C05DB4" w:rsidRPr="00B66914">
          <w:rPr>
            <w:rStyle w:val="a4"/>
            <w:rFonts w:asciiTheme="minorEastAsia" w:hAnsiTheme="minorEastAsia" w:cs="Times New Roman" w:hint="eastAsia"/>
            <w:noProof/>
          </w:rPr>
          <w:t>时新型冠状病毒肺炎疫情最新情况</w:t>
        </w:r>
        <w:r w:rsidR="00C05DB4">
          <w:rPr>
            <w:noProof/>
            <w:webHidden/>
          </w:rPr>
          <w:tab/>
        </w:r>
        <w:r>
          <w:rPr>
            <w:noProof/>
            <w:webHidden/>
          </w:rPr>
          <w:fldChar w:fldCharType="begin"/>
        </w:r>
        <w:r w:rsidR="00C05DB4">
          <w:rPr>
            <w:noProof/>
            <w:webHidden/>
          </w:rPr>
          <w:instrText xml:space="preserve"> PAGEREF _Toc128040311 \h </w:instrText>
        </w:r>
        <w:r>
          <w:rPr>
            <w:noProof/>
            <w:webHidden/>
          </w:rPr>
        </w:r>
        <w:r>
          <w:rPr>
            <w:noProof/>
            <w:webHidden/>
          </w:rPr>
          <w:fldChar w:fldCharType="separate"/>
        </w:r>
        <w:r w:rsidR="00E30D8E">
          <w:rPr>
            <w:noProof/>
            <w:webHidden/>
          </w:rPr>
          <w:t>1</w:t>
        </w:r>
        <w:r>
          <w:rPr>
            <w:noProof/>
            <w:webHidden/>
          </w:rPr>
          <w:fldChar w:fldCharType="end"/>
        </w:r>
      </w:hyperlink>
    </w:p>
    <w:p w:rsidR="00C05DB4" w:rsidRDefault="006838E8">
      <w:pPr>
        <w:pStyle w:val="10"/>
        <w:rPr>
          <w:b w:val="0"/>
          <w:noProof/>
          <w:sz w:val="21"/>
          <w:szCs w:val="22"/>
          <w:shd w:val="clear" w:color="auto" w:fill="auto"/>
        </w:rPr>
      </w:pPr>
      <w:hyperlink w:anchor="_Toc128040312" w:history="1">
        <w:r w:rsidR="00C05DB4" w:rsidRPr="00B66914">
          <w:rPr>
            <w:rStyle w:val="a4"/>
            <w:rFonts w:asciiTheme="minorEastAsia" w:hAnsiTheme="minorEastAsia" w:cs="Times New Roman" w:hint="eastAsia"/>
            <w:noProof/>
          </w:rPr>
          <w:t>科学家在肿瘤外泌体检测研究中取得进展</w:t>
        </w:r>
        <w:r w:rsidR="00C05DB4">
          <w:rPr>
            <w:noProof/>
            <w:webHidden/>
          </w:rPr>
          <w:tab/>
        </w:r>
        <w:r>
          <w:rPr>
            <w:noProof/>
            <w:webHidden/>
          </w:rPr>
          <w:fldChar w:fldCharType="begin"/>
        </w:r>
        <w:r w:rsidR="00C05DB4">
          <w:rPr>
            <w:noProof/>
            <w:webHidden/>
          </w:rPr>
          <w:instrText xml:space="preserve"> PAGEREF _Toc128040312 \h </w:instrText>
        </w:r>
        <w:r>
          <w:rPr>
            <w:noProof/>
            <w:webHidden/>
          </w:rPr>
        </w:r>
        <w:r>
          <w:rPr>
            <w:noProof/>
            <w:webHidden/>
          </w:rPr>
          <w:fldChar w:fldCharType="separate"/>
        </w:r>
        <w:r w:rsidR="00E30D8E">
          <w:rPr>
            <w:noProof/>
            <w:webHidden/>
          </w:rPr>
          <w:t>2</w:t>
        </w:r>
        <w:r>
          <w:rPr>
            <w:noProof/>
            <w:webHidden/>
          </w:rPr>
          <w:fldChar w:fldCharType="end"/>
        </w:r>
      </w:hyperlink>
    </w:p>
    <w:p w:rsidR="00C05DB4" w:rsidRDefault="006838E8">
      <w:pPr>
        <w:pStyle w:val="10"/>
        <w:rPr>
          <w:b w:val="0"/>
          <w:noProof/>
          <w:sz w:val="21"/>
          <w:szCs w:val="22"/>
          <w:shd w:val="clear" w:color="auto" w:fill="auto"/>
        </w:rPr>
      </w:pPr>
      <w:hyperlink w:anchor="_Toc128040313" w:history="1">
        <w:r w:rsidR="00C05DB4" w:rsidRPr="00B66914">
          <w:rPr>
            <w:rStyle w:val="a4"/>
            <w:rFonts w:asciiTheme="minorEastAsia" w:hAnsiTheme="minorEastAsia" w:cs="Times New Roman" w:hint="eastAsia"/>
            <w:noProof/>
          </w:rPr>
          <w:t>重庆现猴痘病例，如何防控？吴尊友回应</w:t>
        </w:r>
        <w:r w:rsidR="00C05DB4">
          <w:rPr>
            <w:noProof/>
            <w:webHidden/>
          </w:rPr>
          <w:tab/>
        </w:r>
        <w:r>
          <w:rPr>
            <w:noProof/>
            <w:webHidden/>
          </w:rPr>
          <w:fldChar w:fldCharType="begin"/>
        </w:r>
        <w:r w:rsidR="00C05DB4">
          <w:rPr>
            <w:noProof/>
            <w:webHidden/>
          </w:rPr>
          <w:instrText xml:space="preserve"> PAGEREF _Toc128040313 \h </w:instrText>
        </w:r>
        <w:r>
          <w:rPr>
            <w:noProof/>
            <w:webHidden/>
          </w:rPr>
        </w:r>
        <w:r>
          <w:rPr>
            <w:noProof/>
            <w:webHidden/>
          </w:rPr>
          <w:fldChar w:fldCharType="separate"/>
        </w:r>
        <w:r w:rsidR="00E30D8E">
          <w:rPr>
            <w:noProof/>
            <w:webHidden/>
          </w:rPr>
          <w:t>3</w:t>
        </w:r>
        <w:r>
          <w:rPr>
            <w:noProof/>
            <w:webHidden/>
          </w:rPr>
          <w:fldChar w:fldCharType="end"/>
        </w:r>
      </w:hyperlink>
    </w:p>
    <w:p w:rsidR="00C05DB4" w:rsidRDefault="006838E8">
      <w:pPr>
        <w:pStyle w:val="10"/>
        <w:rPr>
          <w:b w:val="0"/>
          <w:noProof/>
          <w:sz w:val="21"/>
          <w:szCs w:val="22"/>
          <w:shd w:val="clear" w:color="auto" w:fill="auto"/>
        </w:rPr>
      </w:pPr>
      <w:hyperlink w:anchor="_Toc128040314" w:history="1">
        <w:r w:rsidR="00C05DB4" w:rsidRPr="00B66914">
          <w:rPr>
            <w:rStyle w:val="a4"/>
            <w:rFonts w:asciiTheme="minorEastAsia" w:hAnsiTheme="minorEastAsia" w:cs="Times New Roman" w:hint="eastAsia"/>
            <w:noProof/>
          </w:rPr>
          <w:t>继续坚持食盐加碘？地方病防治专家回应</w:t>
        </w:r>
        <w:r w:rsidR="00C05DB4">
          <w:rPr>
            <w:noProof/>
            <w:webHidden/>
          </w:rPr>
          <w:tab/>
        </w:r>
        <w:r>
          <w:rPr>
            <w:noProof/>
            <w:webHidden/>
          </w:rPr>
          <w:fldChar w:fldCharType="begin"/>
        </w:r>
        <w:r w:rsidR="00C05DB4">
          <w:rPr>
            <w:noProof/>
            <w:webHidden/>
          </w:rPr>
          <w:instrText xml:space="preserve"> PAGEREF _Toc128040314 \h </w:instrText>
        </w:r>
        <w:r>
          <w:rPr>
            <w:noProof/>
            <w:webHidden/>
          </w:rPr>
        </w:r>
        <w:r>
          <w:rPr>
            <w:noProof/>
            <w:webHidden/>
          </w:rPr>
          <w:fldChar w:fldCharType="separate"/>
        </w:r>
        <w:r w:rsidR="00E30D8E">
          <w:rPr>
            <w:noProof/>
            <w:webHidden/>
          </w:rPr>
          <w:t>4</w:t>
        </w:r>
        <w:r>
          <w:rPr>
            <w:noProof/>
            <w:webHidden/>
          </w:rPr>
          <w:fldChar w:fldCharType="end"/>
        </w:r>
      </w:hyperlink>
    </w:p>
    <w:p w:rsidR="00C05DB4" w:rsidRDefault="006838E8">
      <w:pPr>
        <w:pStyle w:val="10"/>
        <w:rPr>
          <w:b w:val="0"/>
          <w:noProof/>
          <w:sz w:val="21"/>
          <w:szCs w:val="22"/>
          <w:shd w:val="clear" w:color="auto" w:fill="auto"/>
        </w:rPr>
      </w:pPr>
      <w:hyperlink w:anchor="_Toc128040315" w:history="1">
        <w:r w:rsidR="00C05DB4" w:rsidRPr="00B66914">
          <w:rPr>
            <w:rStyle w:val="a4"/>
            <w:rFonts w:asciiTheme="minorEastAsia" w:hAnsiTheme="minorEastAsia" w:cs="Times New Roman" w:hint="eastAsia"/>
            <w:noProof/>
          </w:rPr>
          <w:t>重庆现猴痘病例，如何防控？吴尊友回应</w:t>
        </w:r>
        <w:r w:rsidR="00C05DB4">
          <w:rPr>
            <w:noProof/>
            <w:webHidden/>
          </w:rPr>
          <w:tab/>
        </w:r>
        <w:r>
          <w:rPr>
            <w:noProof/>
            <w:webHidden/>
          </w:rPr>
          <w:fldChar w:fldCharType="begin"/>
        </w:r>
        <w:r w:rsidR="00C05DB4">
          <w:rPr>
            <w:noProof/>
            <w:webHidden/>
          </w:rPr>
          <w:instrText xml:space="preserve"> PAGEREF _Toc128040315 \h </w:instrText>
        </w:r>
        <w:r>
          <w:rPr>
            <w:noProof/>
            <w:webHidden/>
          </w:rPr>
        </w:r>
        <w:r>
          <w:rPr>
            <w:noProof/>
            <w:webHidden/>
          </w:rPr>
          <w:fldChar w:fldCharType="separate"/>
        </w:r>
        <w:r w:rsidR="00E30D8E">
          <w:rPr>
            <w:noProof/>
            <w:webHidden/>
          </w:rPr>
          <w:t>6</w:t>
        </w:r>
        <w:r>
          <w:rPr>
            <w:noProof/>
            <w:webHidden/>
          </w:rPr>
          <w:fldChar w:fldCharType="end"/>
        </w:r>
      </w:hyperlink>
    </w:p>
    <w:p w:rsidR="00423756" w:rsidRDefault="006838E8"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C05DB4" w:rsidRPr="00C05DB4" w:rsidRDefault="00C05DB4" w:rsidP="00C05DB4">
      <w:pPr>
        <w:pStyle w:val="1"/>
        <w:adjustRightInd w:val="0"/>
        <w:snapToGrid w:val="0"/>
        <w:spacing w:before="0" w:after="0" w:line="360" w:lineRule="auto"/>
        <w:rPr>
          <w:rFonts w:asciiTheme="minorEastAsia" w:hAnsiTheme="minorEastAsia" w:cs="Times New Roman"/>
          <w:color w:val="333333"/>
          <w:sz w:val="24"/>
          <w:szCs w:val="24"/>
        </w:rPr>
      </w:pPr>
      <w:bookmarkStart w:id="3" w:name="_Toc114478025"/>
      <w:bookmarkStart w:id="4" w:name="_Toc128040311"/>
      <w:r w:rsidRPr="00C05DB4">
        <w:rPr>
          <w:rFonts w:asciiTheme="minorEastAsia" w:hAnsiTheme="minorEastAsia" w:cs="Times New Roman" w:hint="eastAsia"/>
          <w:color w:val="333333"/>
          <w:sz w:val="24"/>
          <w:szCs w:val="24"/>
        </w:rPr>
        <w:t>截至</w:t>
      </w:r>
      <w:bookmarkEnd w:id="3"/>
      <w:r w:rsidRPr="00C05DB4">
        <w:rPr>
          <w:rFonts w:asciiTheme="minorEastAsia" w:hAnsiTheme="minorEastAsia" w:cs="Times New Roman" w:hint="eastAsia"/>
          <w:color w:val="333333"/>
          <w:sz w:val="24"/>
          <w:szCs w:val="24"/>
        </w:rPr>
        <w:t>9月18日24时新型冠状病毒肺炎疫情最新情况</w:t>
      </w:r>
      <w:bookmarkEnd w:id="4"/>
    </w:p>
    <w:p w:rsidR="00C05DB4" w:rsidRPr="00C05DB4" w:rsidRDefault="00C05DB4" w:rsidP="00C05DB4">
      <w:pPr>
        <w:shd w:val="clear" w:color="auto" w:fill="FFFFFF"/>
        <w:adjustRightInd w:val="0"/>
        <w:snapToGrid w:val="0"/>
        <w:spacing w:line="360" w:lineRule="auto"/>
        <w:jc w:val="left"/>
        <w:rPr>
          <w:rFonts w:asciiTheme="minorEastAsia" w:hAnsiTheme="minorEastAsia" w:cs="Times New Roman"/>
          <w:color w:val="333333"/>
          <w:szCs w:val="21"/>
        </w:rPr>
      </w:pPr>
      <w:r w:rsidRPr="00C05DB4">
        <w:rPr>
          <w:rFonts w:asciiTheme="minorEastAsia" w:hAnsiTheme="minorEastAsia" w:cs="Times New Roman" w:hint="eastAsia"/>
          <w:color w:val="333333"/>
          <w:szCs w:val="21"/>
        </w:rPr>
        <w:t>(2022-09-19    卫生应急办公室)</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9月18日0—24时，31个省（自治区、直辖市）和新疆生产建设兵团报告新增确诊病例147例。其中境外输入病例55例（上海11例，广东11例，福建10例，浙江6例，北京5例，黑龙江3例，山东2例，内蒙古1例，辽宁1例，江苏1例，重庆1例，四川1例，云南1例，陕西1例），含6例由无症状感染者转为确诊病例（北京2例，广东2例，福建1例，四川1例）；本土病例92例（四川48例，贵州12例，西藏11例，天津8例，山东4例，河南2例，广西2例，内蒙古1例，黑龙江1例，广东1例，海南1例，重庆1例），含34例由无症状感染者转为确诊病例（四川27例，山东4例，贵州2例，重庆1例）。无新增死亡病例。无新增疑似病例。</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当日新增治愈出院病例366例，其中境外输入病例51例，本土病例315例（西藏93例，四川58例，广东54例，海南45例，内蒙古21例，河南6例，新疆5例，北京4例，贵州4例，辽宁3例，黑龙江3例，江西3例，山东3例，湖南3例，吉林2例，云南2例，陕西2例，河北1例，上海1例，广西1例，青海1例），解除医学观察的密切接触者23081人，重症病例较前一日减少5例。</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境外输入现有确诊病例576例（无重症病例），无现有疑似病例。累计确诊病例23436例，累计治愈出院病例22860例，无死亡病例。</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截至9月18日24时，据31个省（自治区、直辖市）和新疆生产建设兵团报告，现有确诊病例3646例（其中重症病例35例），累计治愈出院病例239454例，累计死亡病例5226例，累计报告确诊病例248326例，无现有疑似病例。累计追踪到密切接触者5829059人，尚在医学观察的密切接触者180297人。</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31个省（自治区、直辖市）和新疆生产建设兵团报告新增无症状感染者843例，其中境外输</w:t>
      </w:r>
      <w:r w:rsidRPr="00C05DB4">
        <w:rPr>
          <w:rFonts w:asciiTheme="minorEastAsia" w:hAnsiTheme="minorEastAsia" w:cs="Times New Roman" w:hint="eastAsia"/>
          <w:color w:val="333333"/>
          <w:szCs w:val="21"/>
        </w:rPr>
        <w:lastRenderedPageBreak/>
        <w:t>入128例，本土715例（贵州352例，西藏187例，四川47例，广西29例，新疆19例，天津18例，黑龙江11例，海南11例，河北5例，山东5例，河南5例，江西4例，云南4例，上海3例，陕西3例，甘肃3例，内蒙古2例，广东2例，青海2例，浙江1例，湖北1例，重庆1例）。</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当日解除医学观察的无症状感染者1296例，其中境外输入72例，本土1224例（西藏522例，海南119例，黑龙江74例，辽宁66例，江西61例，广西54例，新疆38例，山东36例，四川35例，青海32例，内蒙古31例，贵州27例，甘肃25例，吉林21例，广东20例，河南19例，湖北15例，河北10例，陕西6例，安徽5例，江苏4例，天津1例，上海1例，浙江1例，福建1例）；当日转为确诊病例40例（境外输入6例）；尚在医学观察的无症状感染者17987例（境外输入774例）。</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累计收到港澳台地区通报确诊病例6378066例。其中，香港特别行政区406835例（出院80922例，死亡9891例），澳门特别行政区793例（出院787例，死亡6例），台湾地区5970438例（出院13742例，死亡10548例）。</w:t>
      </w:r>
    </w:p>
    <w:p w:rsidR="00C05DB4" w:rsidRDefault="00C05DB4" w:rsidP="00C05DB4">
      <w:pPr>
        <w:shd w:val="clear" w:color="auto" w:fill="FFFFFF"/>
        <w:adjustRightInd w:val="0"/>
        <w:snapToGrid w:val="0"/>
        <w:spacing w:line="360" w:lineRule="auto"/>
        <w:jc w:val="left"/>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摘引网址：http://www.nhc.gov.cn/yjb/s7860/202209/4833ace3b0944e2d8226407b35888b47.</w:t>
      </w:r>
    </w:p>
    <w:p w:rsidR="00C05DB4" w:rsidRPr="00C05DB4" w:rsidRDefault="00C05DB4" w:rsidP="00C05DB4">
      <w:pPr>
        <w:shd w:val="clear" w:color="auto" w:fill="FFFFFF"/>
        <w:adjustRightInd w:val="0"/>
        <w:snapToGrid w:val="0"/>
        <w:spacing w:line="360" w:lineRule="auto"/>
        <w:jc w:val="left"/>
        <w:rPr>
          <w:rFonts w:asciiTheme="minorEastAsia" w:hAnsiTheme="minorEastAsia" w:cs="Times New Roman"/>
          <w:color w:val="333333"/>
          <w:szCs w:val="21"/>
        </w:rPr>
      </w:pPr>
    </w:p>
    <w:p w:rsidR="00C05DB4" w:rsidRPr="00C05DB4" w:rsidRDefault="00C05DB4" w:rsidP="00C05DB4">
      <w:pPr>
        <w:pStyle w:val="1"/>
        <w:adjustRightInd w:val="0"/>
        <w:snapToGrid w:val="0"/>
        <w:spacing w:before="0" w:after="0" w:line="360" w:lineRule="auto"/>
        <w:rPr>
          <w:rFonts w:asciiTheme="minorEastAsia" w:hAnsiTheme="minorEastAsia" w:cs="Times New Roman"/>
          <w:color w:val="333333"/>
          <w:sz w:val="24"/>
          <w:szCs w:val="24"/>
        </w:rPr>
      </w:pPr>
      <w:bookmarkStart w:id="5" w:name="_Toc114478033"/>
      <w:bookmarkStart w:id="6" w:name="_Toc128040312"/>
      <w:r w:rsidRPr="00C05DB4">
        <w:rPr>
          <w:rFonts w:asciiTheme="minorEastAsia" w:hAnsiTheme="minorEastAsia" w:cs="Times New Roman" w:hint="eastAsia"/>
          <w:color w:val="333333"/>
          <w:sz w:val="24"/>
          <w:szCs w:val="24"/>
        </w:rPr>
        <w:t>科学家在肿瘤外泌体检测研究中取得进展</w:t>
      </w:r>
      <w:bookmarkEnd w:id="5"/>
      <w:bookmarkEnd w:id="6"/>
    </w:p>
    <w:p w:rsidR="00C05DB4" w:rsidRPr="00C05DB4" w:rsidRDefault="00C05DB4" w:rsidP="00C05DB4">
      <w:pPr>
        <w:shd w:val="clear" w:color="auto" w:fill="FFFFFF"/>
        <w:adjustRightInd w:val="0"/>
        <w:snapToGrid w:val="0"/>
        <w:spacing w:line="360" w:lineRule="auto"/>
        <w:jc w:val="left"/>
        <w:rPr>
          <w:rFonts w:asciiTheme="minorEastAsia" w:hAnsiTheme="minorEastAsia" w:cs="Times New Roman"/>
          <w:color w:val="333333"/>
          <w:szCs w:val="21"/>
        </w:rPr>
      </w:pPr>
      <w:r w:rsidRPr="00C05DB4">
        <w:rPr>
          <w:rFonts w:asciiTheme="minorEastAsia" w:hAnsiTheme="minorEastAsia" w:cs="Times New Roman" w:hint="eastAsia"/>
          <w:color w:val="333333"/>
          <w:szCs w:val="21"/>
        </w:rPr>
        <w:t>(2022-09-17    苏州生物医学工程技术研究所)</w:t>
      </w:r>
    </w:p>
    <w:p w:rsidR="00C05DB4" w:rsidRPr="00C05DB4" w:rsidRDefault="00C05DB4" w:rsidP="00BA4A7F">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color w:val="333333"/>
          <w:szCs w:val="21"/>
        </w:rPr>
        <w:t> </w:t>
      </w:r>
      <w:r w:rsidR="00BA4A7F">
        <w:rPr>
          <w:rFonts w:asciiTheme="minorEastAsia" w:hAnsiTheme="minorEastAsia" w:cs="Times New Roman" w:hint="eastAsia"/>
          <w:color w:val="333333"/>
          <w:szCs w:val="21"/>
        </w:rPr>
        <w:t xml:space="preserve">  </w:t>
      </w:r>
      <w:r w:rsidRPr="00C05DB4">
        <w:rPr>
          <w:rFonts w:asciiTheme="minorEastAsia" w:hAnsiTheme="minorEastAsia" w:cs="Times New Roman" w:hint="eastAsia"/>
          <w:color w:val="333333"/>
          <w:szCs w:val="21"/>
        </w:rPr>
        <w:t>外泌体作为一种直径约30-150 nm的脂质双层膜囊泡，几乎所有的细胞均可分泌，广泛分布于人体体液中。外泌体携带着起源细胞的多种物质，如膜蛋白、核酸、脂质等，在肿瘤的发生、发展和转移中起着至关重要的作用，是早期癌症临床诊断中的一类重要标志物。电化学方法具有稳定性强、灵敏度高、易操作等特点，使其在临床诊断、生物传感、环境监测等方面得到了广泛的应用。采用电化学生物传感技术实现外泌体的高灵敏精准检测对于癌症的早期诊断、疗效评价及预后分析具有重要意义。</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近期，中国科学院苏州生物医学工程技术研究所与中科院重庆绿色智能技术研究院研究人员开发了一种基于二维过渡金属碳/氮化物MXene材料的新型电化学传感器，用于外泌体的识别与检测。MXene作为一种新兴的二维材料，具备大的比表面积、高的导电性以及较强的催化能力，针对该材料的研究丰富了其在催化、电容器、生物传感和成像等领域中的应用。</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在该研究中，研究人员通过真空辅助的方法制备二维MXene平面膜，并利用电化学外加电位作用在二维膜表面负载金（Au）纳米阵列，得到Au-MXene二维复合膜。一方面，该方法利用了MXene二维材料构筑成膜，能够负载大量的上皮细胞粘附分子蛋白适配体，特异性识别捕获外泌体；另一方面，通过超速离心分离纯化肺癌细胞（A549）分泌的外泌体，对其进行溶酶体相关膜蛋白适配体修饰，能够填充复合膜表面未结合的活性位点，进一步放大检测信号。结果表明，所</w:t>
      </w:r>
      <w:r w:rsidRPr="00C05DB4">
        <w:rPr>
          <w:rFonts w:asciiTheme="minorEastAsia" w:hAnsiTheme="minorEastAsia" w:cs="Times New Roman" w:hint="eastAsia"/>
          <w:color w:val="333333"/>
          <w:szCs w:val="21"/>
        </w:rPr>
        <w:lastRenderedPageBreak/>
        <w:t>构建的电化学传感器对外泌体的检出限可以达到每毫升58个，具有良好的重复性、宽的检测范围以及高的灵敏度。该研究为外泌体的精准检测提供了一种高灵敏的新平台，也拓宽了二维材料在生物传感领域的应用。</w:t>
      </w:r>
    </w:p>
    <w:p w:rsidR="00C05DB4" w:rsidRPr="00C05DB4" w:rsidRDefault="00C05DB4" w:rsidP="00C05DB4">
      <w:pPr>
        <w:shd w:val="clear" w:color="auto" w:fill="FFFFFF"/>
        <w:adjustRightInd w:val="0"/>
        <w:snapToGrid w:val="0"/>
        <w:spacing w:line="360" w:lineRule="auto"/>
        <w:ind w:firstLine="420"/>
        <w:rPr>
          <w:rFonts w:asciiTheme="minorEastAsia" w:hAnsiTheme="minorEastAsia" w:cs="Times New Roman"/>
          <w:color w:val="333333"/>
          <w:szCs w:val="21"/>
        </w:rPr>
      </w:pPr>
      <w:r w:rsidRPr="00C05DB4">
        <w:rPr>
          <w:rFonts w:asciiTheme="minorEastAsia" w:hAnsiTheme="minorEastAsia" w:cs="Times New Roman" w:hint="eastAsia"/>
          <w:color w:val="333333"/>
          <w:szCs w:val="21"/>
        </w:rPr>
        <w:t>相关研究成果以Hierarchical Au nanoarrays functionalized 2D Ti2CTx MXene membranes for the detection of exosomes isolated from human lung carcinoma cells为题发表在Biosensors and Bioelectronics上。研究工作获得了国家重点研发计划、国家自然科学基金委、江苏省自然科学基金等的资助。</w:t>
      </w:r>
    </w:p>
    <w:p w:rsidR="00C05DB4" w:rsidRPr="00C05DB4" w:rsidRDefault="00C05DB4" w:rsidP="00C05DB4">
      <w:pPr>
        <w:shd w:val="clear" w:color="auto" w:fill="FFFFFF"/>
        <w:adjustRightInd w:val="0"/>
        <w:snapToGrid w:val="0"/>
        <w:spacing w:line="360" w:lineRule="auto"/>
        <w:ind w:firstLine="390"/>
        <w:rPr>
          <w:rFonts w:asciiTheme="minorEastAsia" w:hAnsiTheme="minorEastAsia" w:cs="Times New Roman"/>
          <w:color w:val="333333"/>
          <w:szCs w:val="21"/>
        </w:rPr>
      </w:pPr>
      <w:r w:rsidRPr="00C05DB4">
        <w:rPr>
          <w:rFonts w:asciiTheme="minorEastAsia" w:hAnsiTheme="minorEastAsia" w:cs="Times New Roman" w:hint="eastAsia"/>
          <w:color w:val="333333"/>
          <w:szCs w:val="21"/>
        </w:rPr>
        <w:t>摘引网址：</w:t>
      </w:r>
      <w:hyperlink r:id="rId7" w:history="1">
        <w:r w:rsidRPr="00C05DB4">
          <w:rPr>
            <w:rStyle w:val="a4"/>
            <w:rFonts w:asciiTheme="minorEastAsia" w:hAnsiTheme="minorEastAsia" w:cs="Times New Roman" w:hint="eastAsia"/>
            <w:color w:val="800080"/>
            <w:szCs w:val="21"/>
          </w:rPr>
          <w:t>https://news.bioon.com/article/b5d1e3976427.html</w:t>
        </w:r>
      </w:hyperlink>
    </w:p>
    <w:p w:rsidR="00C05DB4" w:rsidRPr="00C05DB4" w:rsidRDefault="00C05DB4" w:rsidP="00C05DB4">
      <w:pPr>
        <w:pStyle w:val="1"/>
        <w:adjustRightInd w:val="0"/>
        <w:snapToGrid w:val="0"/>
        <w:spacing w:before="0" w:after="0" w:line="360" w:lineRule="auto"/>
        <w:rPr>
          <w:rFonts w:asciiTheme="minorEastAsia" w:hAnsiTheme="minorEastAsia" w:cs="Times New Roman"/>
          <w:color w:val="333333"/>
          <w:sz w:val="24"/>
          <w:szCs w:val="24"/>
        </w:rPr>
      </w:pPr>
      <w:bookmarkStart w:id="7" w:name="_Toc114478042"/>
      <w:bookmarkStart w:id="8" w:name="_Toc128040313"/>
      <w:r w:rsidRPr="00C05DB4">
        <w:rPr>
          <w:rFonts w:asciiTheme="minorEastAsia" w:hAnsiTheme="minorEastAsia" w:cs="Times New Roman" w:hint="eastAsia"/>
          <w:color w:val="333333"/>
          <w:sz w:val="24"/>
          <w:szCs w:val="24"/>
        </w:rPr>
        <w:t>重庆现猴痘病例，如何防控？吴尊友回应</w:t>
      </w:r>
      <w:bookmarkEnd w:id="7"/>
      <w:bookmarkEnd w:id="8"/>
    </w:p>
    <w:p w:rsidR="00C05DB4" w:rsidRPr="00C05DB4" w:rsidRDefault="00C05DB4" w:rsidP="00C05DB4">
      <w:pPr>
        <w:shd w:val="clear" w:color="auto" w:fill="FFFFFF"/>
        <w:adjustRightInd w:val="0"/>
        <w:snapToGrid w:val="0"/>
        <w:spacing w:line="360" w:lineRule="auto"/>
        <w:jc w:val="left"/>
        <w:rPr>
          <w:rFonts w:asciiTheme="minorEastAsia" w:hAnsiTheme="minorEastAsia" w:cs="Times New Roman"/>
          <w:color w:val="333333"/>
          <w:szCs w:val="21"/>
        </w:rPr>
      </w:pPr>
      <w:r w:rsidRPr="00C05DB4">
        <w:rPr>
          <w:rFonts w:asciiTheme="minorEastAsia" w:hAnsiTheme="minorEastAsia" w:cs="Times New Roman" w:hint="eastAsia"/>
          <w:color w:val="333333"/>
          <w:szCs w:val="21"/>
        </w:rPr>
        <w:t>(2022-09-18  人民网)</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color w:val="333333"/>
          <w:szCs w:val="21"/>
        </w:rPr>
        <w:t> </w:t>
      </w:r>
      <w:r w:rsidRPr="00C05DB4">
        <w:rPr>
          <w:rFonts w:asciiTheme="minorEastAsia" w:hAnsiTheme="minorEastAsia" w:cs="Times New Roman" w:hint="eastAsia"/>
          <w:color w:val="333333"/>
          <w:szCs w:val="21"/>
        </w:rPr>
        <w:t>  感染猴痘的初期症状包括发烧、头痛、肌肉酸痛、背痛、淋巴结肿大等，之后可发展为面部和身体大范围皮疹。</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9月16日，重庆卫健委发布消息称，重庆市发现1例境外输入猴痘病例。17日，中国疾控中心流行病学首席专家吴尊友在个人微博发文表示，新冠疫情防控的“外防输入”措施，为防止猴痘疫情输入，发挥了重要的保护屏障作用。这次重庆报告中国大陆“首例”猴痘病例的发现，就是在新冠防控入境“7+3”隔离措施中发现的。</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针对“是否有漏网病例”等疑问，吴尊友指出，虽然目前可能没有漏网的，但不代表将来没有漏网的。由于猴痘的潜伏期多在6-13天，随着猴痘疫情的继续扩散和我国入境人数的不断增加，超出新冠7天隔离观察期的猴痘感染者流入我国社会层面的可能性将会逐渐增加。因此，加强社会层面的猴痘疫情监测和预防工作是必要的，也是非常重要的。</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据重庆市卫生健康委消息，9月16日，重庆市确诊1例境外输入猴痘病例，该病例为自国外中转重庆入境人员，在按规定进行入境人员新冠肺炎疫情防控集中隔离期间，发现皮疹等症状，经重庆市疾控中心实验室检测及中国疾控中心复核，实验室结果猴痘病毒核酸阳性，国家组织专家诊断为猴痘确诊病例。该病例正在定点医院进行集中隔离治疗，情况稳定，其密切接触者均已落实隔离医学观察措施。目前，该病例新冠病毒核酸检测为阴性。</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吴尊友介绍，据世界卫生组织报告，截止8月7日，全球89个国家和地区共报告猴痘病例27814例，死亡11例；截止9月5日，全球102个国家和地区报告猴痘病例52996例，死亡18例。在不到一个月的时间内，病例数增加91%，死亡数增加64%。总病死率为0.03%。</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中国所在的西太平洋区域，同期病例数从85例增加到159例，增幅为87%，无死亡；其中，澳大利亚以124例(78%)为该区报告病例最多的国家，其次是新加坡16例(10%)，再次是新西兰5例(5%)。好消息是占全球猴痘疫情98%以上的欧美两个地区的疫情以周为单位统计，都已经出现明显下降。</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存在漏网病例的可能性非常小</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lastRenderedPageBreak/>
        <w:t>    吴尊友表示，猴痘的潜伏期为5-21天，多为6-13天。新冠防控的入境“7+3”隔离措施，可以拦截住大部分境外输入的猴痘病例，但对于潜伏期超过7天的病例，就有可能流入社会。</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重庆报告了中国大陆“首例”猴痘病例，是否还有漏网的病例？</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“考虑到西太平洋区域目前仅有澳大利亚、新加波、新西兰3个国家达到5例以上，在重庆报告‘首例’猴痘病例之外存在漏网病例的可能性非常小，基本可以忽略不计。”吴尊友说。</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患者临床症状不典型的偏多</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从病人的临床表现来看，吴尊友说，感染猴痘的初期症状包括发烧、头痛、肌肉酸痛、背痛、淋巴结肿大等，之后可发展为面部和身体大范围皮疹。</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另外，这次猴痘疫情暴发主要发生在非传统的流行地区，患者临床症状不典型的偏多，而且病情相对较轻，几乎所有病例都出现皮疹或皮肤损害，且皮疹病变主要局限在生殖器、会阴、肛周或口周区域，通常不会进一步扩散。约一半以上的病例出现发热、疼痛及淋巴结肿大等症状。多数感染者会在几周内康复。严重病例常见于年幼儿童、老年人、免疫功能低下人群，如果不能获得及时的医疗服务，可出现死亡。</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没有必要普遍接种疫苗来预防猴痘</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从传播途径看，吴尊友表示，猴痘病毒与天花病毒具有相似性，具有交叉免疫保护作用。也就是说，曾经接种过天花疫苗的人，对预防猴痘具有保护作用。1980年世界卫生组织宣布全球消灭天花，即此前出生的人接种过预防天花疫苗，对猴痘有一定的免疫力。而此后出生的人，不再接种天花疫苗，普遍对猴痘易感。从人群年龄结构来看，我国42周岁以上的人，即占总人口约一半以上的人群都对猴痘具有免疫力。</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因此，吴尊友认为，没有必要人群普遍接种疫苗来预防猴痘。从欧美国家近期控制猴痘疫情的疫苗接种策略来看，加强重点人群疫情检测，疫苗接种集中在高风险人群，就能达到控制疫情的效果。</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预防猴痘做好这些</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吴尊友还表示，猴痘的传播方式比较复杂，包括接触感染动物病变渗出物、血液等或被感染动物咬伤、抓伤而感染；而由欧美国家向全球蔓延的这波猴痘疫情，人与人之间密切接触是最主要传播方式，包括直接的体肤接触，接触被病人分泌物或病变渗出液污染的物品等等。</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为了预防可能发生的猴痘感染，也作为日常健康生活方式的内容，吴尊友建议，要注意做好手卫生；使用公共厕所，包括出差住宿宾馆的厕所，如果使用座便器，尽可能使用一次性坐便纸，如果条件不允许，也可用酒精湿纸巾或蘸热水的纸巾擦拭后再使用。</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摘引网址：https://jiankang.163.com/22/0918/23/HHJ86UQ70038804U.html</w:t>
      </w:r>
    </w:p>
    <w:p w:rsidR="00C05DB4" w:rsidRPr="00C05DB4" w:rsidRDefault="00C05DB4" w:rsidP="00C05DB4">
      <w:pPr>
        <w:adjustRightInd w:val="0"/>
        <w:snapToGrid w:val="0"/>
        <w:spacing w:line="360" w:lineRule="auto"/>
        <w:rPr>
          <w:rFonts w:asciiTheme="minorEastAsia" w:hAnsiTheme="minorEastAsia"/>
          <w:szCs w:val="21"/>
        </w:rPr>
      </w:pPr>
    </w:p>
    <w:p w:rsidR="00C05DB4" w:rsidRPr="00C05DB4" w:rsidRDefault="00C05DB4" w:rsidP="00C05DB4">
      <w:pPr>
        <w:pStyle w:val="1"/>
        <w:adjustRightInd w:val="0"/>
        <w:snapToGrid w:val="0"/>
        <w:spacing w:before="0" w:after="0" w:line="360" w:lineRule="auto"/>
        <w:rPr>
          <w:rFonts w:asciiTheme="minorEastAsia" w:hAnsiTheme="minorEastAsia" w:cs="Times New Roman"/>
          <w:color w:val="333333"/>
          <w:sz w:val="24"/>
          <w:szCs w:val="24"/>
        </w:rPr>
      </w:pPr>
      <w:bookmarkStart w:id="9" w:name="_Toc114478041"/>
      <w:bookmarkStart w:id="10" w:name="_Toc128040314"/>
      <w:r w:rsidRPr="00C05DB4">
        <w:rPr>
          <w:rFonts w:asciiTheme="minorEastAsia" w:hAnsiTheme="minorEastAsia" w:cs="Times New Roman" w:hint="eastAsia"/>
          <w:color w:val="333333"/>
          <w:sz w:val="24"/>
          <w:szCs w:val="24"/>
        </w:rPr>
        <w:t>继续坚持食盐加碘？地方病防治专家回应</w:t>
      </w:r>
      <w:bookmarkEnd w:id="9"/>
      <w:bookmarkEnd w:id="10"/>
    </w:p>
    <w:p w:rsidR="00C05DB4" w:rsidRPr="00C05DB4" w:rsidRDefault="00C05DB4" w:rsidP="00C05DB4">
      <w:pPr>
        <w:shd w:val="clear" w:color="auto" w:fill="FFFFFF"/>
        <w:adjustRightInd w:val="0"/>
        <w:snapToGrid w:val="0"/>
        <w:spacing w:line="360" w:lineRule="auto"/>
        <w:jc w:val="left"/>
        <w:rPr>
          <w:rFonts w:asciiTheme="minorEastAsia" w:hAnsiTheme="minorEastAsia" w:cs="Times New Roman"/>
          <w:color w:val="333333"/>
          <w:szCs w:val="21"/>
        </w:rPr>
      </w:pPr>
      <w:r w:rsidRPr="00C05DB4">
        <w:rPr>
          <w:rFonts w:asciiTheme="minorEastAsia" w:hAnsiTheme="minorEastAsia" w:cs="Times New Roman" w:hint="eastAsia"/>
          <w:color w:val="333333"/>
          <w:szCs w:val="21"/>
        </w:rPr>
        <w:t>(2022-09-18    人民网)</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color w:val="333333"/>
          <w:szCs w:val="21"/>
        </w:rPr>
        <w:lastRenderedPageBreak/>
        <w:t> </w:t>
      </w:r>
      <w:r w:rsidRPr="00C05DB4">
        <w:rPr>
          <w:rFonts w:asciiTheme="minorEastAsia" w:hAnsiTheme="minorEastAsia" w:cs="Times New Roman" w:hint="eastAsia"/>
          <w:color w:val="333333"/>
          <w:szCs w:val="21"/>
        </w:rPr>
        <w:t>    碘缺乏危害，不仅仅是甲状腺大脖子病，同时还有克汀病，这类病我国过去曾经达到25万；而大脖子病表现比较明显，达到3500多万。</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近日，国家卫生健康委就党的十八大以来地方病防控工作进展成效举行新闻发布会。对于我国的食盐加碘政策，全国地方病防治专家咨询委员会主任委员孙殿军在会上表示，下一步还是应该坚持普遍食盐加碘防治碘缺乏病策略，特别是还要缩窄碘盐浓度的范围，使得不同人群接受不同盐碘浓度的时候更加精准。</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我国碘缺乏病得到持续消除</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孙殿军介绍，我国是一个外环境普遍碘缺乏的国家。碘缺乏危害，不仅仅是甲状腺大脖子病，同时还有克汀病，就是呆、小、聋、哑、瘫，这类病我国过去曾经达到25万；而大脖子病表现比较明显，达到3500多万。最可怕的是碘缺乏会造成智力的不可逆的隐匿性损伤。这种情况下，我国从1994年实行了全民普遍食盐加碘防治碘缺乏病的策略，实施该措施之后，我国碘缺乏病得到持续消除的巨大成就。特别是近十年，我国的碘缺乏病病情一直是达到一种持续消除的状态。这十年也看不到新发的克汀病病人，这是防治的重点。</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同时，也把儿童、孕妇这些人群的碘营养保持适宜状态。”孙殿军指出，过去所有省份吃碘盐只有一个浓度，现在变成三个浓度，20、25、30毫克每公斤，每个省份都按照自己当地居民的碘盐碘营养水平，来选择盐碘浓度。</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我国碘缺乏病重病区或者困难地区一直在西部，像新疆、西藏、甘肃、青海这些省份，近十年，我国给他们投入了6000多万元，用于重点人群应急补碘的措施，在西藏和新疆，他们自筹经费3亿元、1.2亿元，给当地老百姓，或者免费提供碘盐，或者碘盐提供价格补贴，或者育龄期妇女给予投服碘油丸。”孙殿军说。</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真正做到精准补碘、科学补碘</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孙殿军介绍，从2018年的调查来看，全国以乡为单位，83.6%的乡都处于碘缺乏状态，饮用水的碘含量低于10微克升以下。</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沿海地区可不可以不吃碘盐？对此，孙殿军表示，“通过我们调查，也必须吃碘盐。目前推广碘盐措施的情况下，沿海地区的儿童碘盐水平才处于适宜状态，有些省份的孕妇还不够。但是，藻类食物含碘量非常高，吃这些东西就不用补碘了。”</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孙殿军指出，要采取因地制宜、分类指导、科学补碘的原则，在科学补碘的情况下，考虑不同地区、不同人群生活外环境的碘水平，他们的膳食情况、生活方式等，做到精准补碘。</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孙殿军还强调，不但要重视儿童和孕妇的碘营养，更要重视新生儿和婴幼儿哺乳妇女的碘盐水平。还要重视我国不同地区、不同人群，比如患有甲状腺疾病的人群，落实差异化补碘措施。现在我国已经制定了碘缺乏和碘适宜地区的标准，也制定了碘过量地区的标准。下一步还要推动这些标准的落实，以有利于真正做到精准补碘、科学补碘。</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摘引网址：https://jiankang.163.com/22/0918/23/HHJ8IHI600388050.html</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color w:val="333333"/>
          <w:szCs w:val="21"/>
        </w:rPr>
        <w:t> </w:t>
      </w:r>
    </w:p>
    <w:p w:rsidR="00C05DB4" w:rsidRPr="00C05DB4" w:rsidRDefault="00C05DB4" w:rsidP="00C05DB4">
      <w:pPr>
        <w:pStyle w:val="1"/>
        <w:adjustRightInd w:val="0"/>
        <w:snapToGrid w:val="0"/>
        <w:spacing w:before="0" w:after="0" w:line="360" w:lineRule="auto"/>
        <w:rPr>
          <w:rFonts w:asciiTheme="minorEastAsia" w:hAnsiTheme="minorEastAsia" w:cs="Times New Roman"/>
          <w:color w:val="333333"/>
          <w:sz w:val="24"/>
          <w:szCs w:val="24"/>
        </w:rPr>
      </w:pPr>
      <w:bookmarkStart w:id="11" w:name="_Toc128040315"/>
      <w:r w:rsidRPr="00C05DB4">
        <w:rPr>
          <w:rFonts w:asciiTheme="minorEastAsia" w:hAnsiTheme="minorEastAsia" w:cs="Times New Roman" w:hint="eastAsia"/>
          <w:color w:val="333333"/>
          <w:sz w:val="24"/>
          <w:szCs w:val="24"/>
        </w:rPr>
        <w:lastRenderedPageBreak/>
        <w:t>重庆现猴痘病例，如何防控？吴尊友回应</w:t>
      </w:r>
      <w:bookmarkEnd w:id="11"/>
    </w:p>
    <w:p w:rsidR="00C05DB4" w:rsidRPr="00C05DB4" w:rsidRDefault="00C05DB4" w:rsidP="00C05DB4">
      <w:pPr>
        <w:shd w:val="clear" w:color="auto" w:fill="FFFFFF"/>
        <w:adjustRightInd w:val="0"/>
        <w:snapToGrid w:val="0"/>
        <w:spacing w:line="360" w:lineRule="auto"/>
        <w:jc w:val="left"/>
        <w:rPr>
          <w:rFonts w:asciiTheme="minorEastAsia" w:hAnsiTheme="minorEastAsia" w:cs="Times New Roman"/>
          <w:color w:val="333333"/>
          <w:szCs w:val="21"/>
        </w:rPr>
      </w:pPr>
      <w:r>
        <w:rPr>
          <w:rFonts w:asciiTheme="minorEastAsia" w:hAnsiTheme="minorEastAsia" w:cs="Times New Roman" w:hint="eastAsia"/>
          <w:color w:val="333333"/>
          <w:szCs w:val="21"/>
        </w:rPr>
        <w:t>(</w:t>
      </w:r>
      <w:r w:rsidRPr="00C05DB4">
        <w:rPr>
          <w:rFonts w:asciiTheme="minorEastAsia" w:hAnsiTheme="minorEastAsia" w:cs="Times New Roman" w:hint="eastAsia"/>
          <w:color w:val="333333"/>
          <w:szCs w:val="21"/>
        </w:rPr>
        <w:t>2022-09-18  人民网</w:t>
      </w:r>
      <w:r>
        <w:rPr>
          <w:rFonts w:asciiTheme="minorEastAsia" w:hAnsiTheme="minorEastAsia" w:cs="Times New Roman" w:hint="eastAsia"/>
          <w:color w:val="333333"/>
          <w:szCs w:val="21"/>
        </w:rPr>
        <w:t>)</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color w:val="333333"/>
          <w:szCs w:val="21"/>
        </w:rPr>
        <w:t> </w:t>
      </w:r>
      <w:r w:rsidRPr="00C05DB4">
        <w:rPr>
          <w:rFonts w:asciiTheme="minorEastAsia" w:hAnsiTheme="minorEastAsia" w:cs="Times New Roman" w:hint="eastAsia"/>
          <w:color w:val="333333"/>
          <w:szCs w:val="21"/>
        </w:rPr>
        <w:t>    感染猴痘的初期症状包括发烧、头痛、肌肉酸痛、背痛、淋巴结肿大等，之后可发展为面部和身体大范围皮疹。</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9月16日，重庆卫健委发布消息称，重庆市发现1例境外输入猴痘病例。17日，中国疾控中心流行病学首席专家吴尊友在个人微博发文表示，新冠疫情防控的“外防输入”措施，为防止猴痘疫情输入，发挥了重要的保护屏障作用。这次重庆报告中国大陆“首例”猴痘病例的发现，就是在新冠防控入境“7+3”隔离措施中发现的。</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针对“是否有漏网病例”等疑问，吴尊友指出，虽然目前可能没有漏网的，但不代表将来没有漏网的。由于猴痘的潜伏期多在6-13天，随着猴痘疫情的继续扩散和我国入境人数的不断增加，超出新冠7天隔离观察期的猴痘感染者流入我国社会层面的可能性将会逐渐增加。因此，加强社会层面的猴痘疫情监测和预防工作是必要的，也是非常重要的。</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据重庆市卫生健康委消息，9月16日，重庆市确诊1例境外输入猴痘病例，该病例为自国外中转重庆入境人员，在按规定进行入境人员新冠肺炎疫情防控集中隔离期间，发现皮疹等症状，经重庆市疾控中心实验室检测及中国疾控中心复核，实验室结果猴痘病毒核酸阳性，国家组织专家诊断为猴痘确诊病例。该病例正在定点医院进行集中隔离治疗，情况稳定，其密切接触者均已落实隔离医学观察措施。目前，该病例新冠病毒核酸检测为阴性。</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吴尊友介绍，据世界卫生组织报告，截止8月7日，全球89个国家和地区共报告猴痘病例27814例，死亡11例；截止9月5日，全球102个国家和地区报告猴痘病例52996例，死亡18例。在不到一个月的时间内，病例数增加91%，死亡数增加64%。总病死率为0.03%。</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中国所在的西太平洋区域，同期病例数从85例增加到159例，增幅为87%，无死亡；其中，澳大利亚以124例(78%)为该区报告病例最多的国家，其次是新加坡16例(10%)，再次是新西兰5例(5%)。好消息是占全球猴痘疫情98%以上的欧美两个地区的疫情以周为单位统计，都已经出现明显下降。</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存在漏网病例的可能性非常小</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吴尊友表示，猴痘的潜伏期为5-21天，多为6-13天。新冠防控的入境“7+3”隔离措施，可以拦截住大部分境外输入的猴痘病例，但对于潜伏期超过7天的病例，就有可能流入社会。</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重庆报告了中国大陆“首例”猴痘病例，是否还有漏网的病例？</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“考虑到西太平洋区域目前仅有澳大利亚、新加波、新西兰3个国家达到5例以上，在重庆报告‘首例’猴痘病例之外存在漏网病例的可能性非常小，基本可以忽略不计。”吴尊友说。</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患者临床症状不典型的偏多</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从病人的临床表现来看，吴尊友说，感染猴痘的初期症状包括发烧、头痛、肌肉酸痛、背痛、淋巴结肿大等，之后可发展为面部和身体大范围皮疹。</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lastRenderedPageBreak/>
        <w:t>    另外，这次猴痘疫情暴发主要发生在非传统的流行地区，患者临床症状不典型的偏多，而且病情相对较轻，几乎所有病例都出现皮疹或皮肤损害，且皮疹病变主要局限在生殖器、会阴、肛周或口周区域，通常不会进一步扩散。约一半以上的病例出现发热、疼痛及淋巴结肿大等症状。多数感染者会在几周内康复。严重病例常见于年幼儿童、老年人、免疫功能低下人群，如果不能获得及时的医疗服务，可出现死亡。</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没有必要普遍接种疫苗来预防猴痘</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从传播途径看，吴尊友表示，猴痘病毒与天花病毒具有相似性，具有交叉免疫保护作用。也就是说，曾经接种过天花疫苗的人，对预防猴痘具有保护作用。1980年世界卫生组织宣布全球消灭天花，即此前出生的人接种过预防天花疫苗，对猴痘有一定的免疫力。而此后出生的人，不再接种天花疫苗，普遍对猴痘易感。从人群年龄结构来看，我国42周岁以上的人，即占总人口约一半以上的人群都对猴痘具有免疫力。</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因此，吴尊友认为，没有必要人群普遍接种疫苗来预防猴痘。从欧美国家近期控制猴痘疫情的疫苗接种策略来看，加强重点人群疫情检测，疫苗接种集中在高风险人群，就能达到控制疫情的效果。</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预防猴痘做好这些</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吴尊友还表示，猴痘的传播方式比较复杂，包括接触感染动物病变渗出物、血液等或被感染动物咬伤、抓伤而感染；而由欧美国家向全球蔓延的这波猴痘疫情，人与人之间密切接触是最主要传播方式，包括直接的体肤接触，接触被病人分泌物或病变渗出液污染的物品等等。</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为了预防可能发生的猴痘感染，也作为日常健康生活方式的内容，吴尊友建议，要注意做好手卫生；使用公共厕所，包括出差住宿宾馆的厕所，如果使用座便器，尽可能使用一次性坐便纸，如果条件不允许，也可用酒精湿纸巾或蘸热水的纸巾擦拭后再使用。</w:t>
      </w:r>
    </w:p>
    <w:p w:rsidR="00C05DB4" w:rsidRPr="00C05DB4" w:rsidRDefault="00C05DB4" w:rsidP="00C05DB4">
      <w:pPr>
        <w:shd w:val="clear" w:color="auto" w:fill="FFFFFF"/>
        <w:adjustRightInd w:val="0"/>
        <w:snapToGrid w:val="0"/>
        <w:spacing w:line="360" w:lineRule="auto"/>
        <w:rPr>
          <w:rFonts w:asciiTheme="minorEastAsia" w:hAnsiTheme="minorEastAsia" w:cs="Times New Roman"/>
          <w:color w:val="333333"/>
          <w:szCs w:val="21"/>
        </w:rPr>
      </w:pPr>
      <w:r w:rsidRPr="00C05DB4">
        <w:rPr>
          <w:rFonts w:asciiTheme="minorEastAsia" w:hAnsiTheme="minorEastAsia" w:cs="Times New Roman" w:hint="eastAsia"/>
          <w:color w:val="333333"/>
          <w:szCs w:val="21"/>
        </w:rPr>
        <w:t>    摘引网址：https://jiankang.163.com/22/0918/23/HHJ86UQ70038804U.html</w:t>
      </w:r>
    </w:p>
    <w:p w:rsidR="00C05DB4" w:rsidRPr="00C05DB4" w:rsidRDefault="00C05DB4" w:rsidP="00C05DB4"/>
    <w:sectPr w:rsidR="00C05DB4" w:rsidRPr="00C05DB4"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BCD" w:rsidRDefault="00A24BCD" w:rsidP="003C6FFE">
      <w:r>
        <w:separator/>
      </w:r>
    </w:p>
  </w:endnote>
  <w:endnote w:type="continuationSeparator" w:id="1">
    <w:p w:rsidR="00A24BCD" w:rsidRDefault="00A24BC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6838E8" w:rsidP="002F2290">
        <w:pPr>
          <w:pStyle w:val="a3"/>
          <w:jc w:val="center"/>
        </w:pPr>
        <w:r>
          <w:fldChar w:fldCharType="begin"/>
        </w:r>
        <w:r w:rsidR="00726786">
          <w:instrText xml:space="preserve"> PAGE   \* MERGEFORMAT </w:instrText>
        </w:r>
        <w:r>
          <w:fldChar w:fldCharType="separate"/>
        </w:r>
        <w:r w:rsidR="00B00AB5" w:rsidRPr="00B00AB5">
          <w:rPr>
            <w:noProof/>
            <w:lang w:val="zh-CN"/>
          </w:rPr>
          <w:t>1</w:t>
        </w:r>
        <w:r>
          <w:fldChar w:fldCharType="end"/>
        </w:r>
      </w:p>
    </w:sdtContent>
  </w:sdt>
  <w:p w:rsidR="002F2290" w:rsidRDefault="00A24BC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BCD" w:rsidRDefault="00A24BCD" w:rsidP="003C6FFE">
      <w:r>
        <w:separator/>
      </w:r>
    </w:p>
  </w:footnote>
  <w:footnote w:type="continuationSeparator" w:id="1">
    <w:p w:rsidR="00A24BCD" w:rsidRDefault="00A24BC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A11A0"/>
    <w:rsid w:val="001B3B90"/>
    <w:rsid w:val="001D7C22"/>
    <w:rsid w:val="001F1201"/>
    <w:rsid w:val="0022653B"/>
    <w:rsid w:val="002270A5"/>
    <w:rsid w:val="00232C72"/>
    <w:rsid w:val="002464A1"/>
    <w:rsid w:val="00250452"/>
    <w:rsid w:val="00251D95"/>
    <w:rsid w:val="002578F8"/>
    <w:rsid w:val="00261C12"/>
    <w:rsid w:val="002A0ACE"/>
    <w:rsid w:val="002D1495"/>
    <w:rsid w:val="002E5E98"/>
    <w:rsid w:val="0035217E"/>
    <w:rsid w:val="00362FD2"/>
    <w:rsid w:val="00363555"/>
    <w:rsid w:val="003959B4"/>
    <w:rsid w:val="00395C6A"/>
    <w:rsid w:val="003A3475"/>
    <w:rsid w:val="003C6FFE"/>
    <w:rsid w:val="003D5CC1"/>
    <w:rsid w:val="003E08E8"/>
    <w:rsid w:val="003F654F"/>
    <w:rsid w:val="0042177A"/>
    <w:rsid w:val="00423756"/>
    <w:rsid w:val="0043442B"/>
    <w:rsid w:val="00435295"/>
    <w:rsid w:val="004712E9"/>
    <w:rsid w:val="0049345A"/>
    <w:rsid w:val="00496EC3"/>
    <w:rsid w:val="004A5F0F"/>
    <w:rsid w:val="004B7CC3"/>
    <w:rsid w:val="004E6727"/>
    <w:rsid w:val="004F406D"/>
    <w:rsid w:val="00502577"/>
    <w:rsid w:val="005057B4"/>
    <w:rsid w:val="00517A45"/>
    <w:rsid w:val="0054084E"/>
    <w:rsid w:val="00560EC7"/>
    <w:rsid w:val="005A2E73"/>
    <w:rsid w:val="005A647D"/>
    <w:rsid w:val="005D7FBA"/>
    <w:rsid w:val="005F00A5"/>
    <w:rsid w:val="005F0E31"/>
    <w:rsid w:val="005F125D"/>
    <w:rsid w:val="005F641C"/>
    <w:rsid w:val="00604B5B"/>
    <w:rsid w:val="00614AD4"/>
    <w:rsid w:val="00665DFD"/>
    <w:rsid w:val="006838E8"/>
    <w:rsid w:val="006876AC"/>
    <w:rsid w:val="006A307B"/>
    <w:rsid w:val="006B7D3C"/>
    <w:rsid w:val="006C147C"/>
    <w:rsid w:val="006D61CF"/>
    <w:rsid w:val="006F65F5"/>
    <w:rsid w:val="006F670B"/>
    <w:rsid w:val="00714325"/>
    <w:rsid w:val="00726786"/>
    <w:rsid w:val="00726F94"/>
    <w:rsid w:val="007325A3"/>
    <w:rsid w:val="00752459"/>
    <w:rsid w:val="00754230"/>
    <w:rsid w:val="00762070"/>
    <w:rsid w:val="00795899"/>
    <w:rsid w:val="007C5DFF"/>
    <w:rsid w:val="00805E47"/>
    <w:rsid w:val="00815E71"/>
    <w:rsid w:val="00824027"/>
    <w:rsid w:val="008256CE"/>
    <w:rsid w:val="008268B3"/>
    <w:rsid w:val="008552C0"/>
    <w:rsid w:val="00876C1F"/>
    <w:rsid w:val="00891F18"/>
    <w:rsid w:val="008C68A3"/>
    <w:rsid w:val="008D594D"/>
    <w:rsid w:val="008E0E0E"/>
    <w:rsid w:val="008F6471"/>
    <w:rsid w:val="00900886"/>
    <w:rsid w:val="00910CF6"/>
    <w:rsid w:val="00911A6F"/>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24BCD"/>
    <w:rsid w:val="00A5087E"/>
    <w:rsid w:val="00A728C3"/>
    <w:rsid w:val="00A82E22"/>
    <w:rsid w:val="00A95340"/>
    <w:rsid w:val="00AB4113"/>
    <w:rsid w:val="00AD14A6"/>
    <w:rsid w:val="00AE40F0"/>
    <w:rsid w:val="00AF1E1F"/>
    <w:rsid w:val="00B00AB5"/>
    <w:rsid w:val="00B430C6"/>
    <w:rsid w:val="00B63313"/>
    <w:rsid w:val="00B75E8A"/>
    <w:rsid w:val="00B87C18"/>
    <w:rsid w:val="00B9703D"/>
    <w:rsid w:val="00BA4A7F"/>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D79E9"/>
    <w:rsid w:val="00CF2A84"/>
    <w:rsid w:val="00D17019"/>
    <w:rsid w:val="00D41134"/>
    <w:rsid w:val="00D5385B"/>
    <w:rsid w:val="00D573FF"/>
    <w:rsid w:val="00D61C9A"/>
    <w:rsid w:val="00D641D2"/>
    <w:rsid w:val="00D7032B"/>
    <w:rsid w:val="00D727F5"/>
    <w:rsid w:val="00D77894"/>
    <w:rsid w:val="00DA03DE"/>
    <w:rsid w:val="00DA3B12"/>
    <w:rsid w:val="00DC1FD1"/>
    <w:rsid w:val="00DC3345"/>
    <w:rsid w:val="00DD22EE"/>
    <w:rsid w:val="00DF0E51"/>
    <w:rsid w:val="00E06D8F"/>
    <w:rsid w:val="00E1158F"/>
    <w:rsid w:val="00E151F6"/>
    <w:rsid w:val="00E22B52"/>
    <w:rsid w:val="00E254AA"/>
    <w:rsid w:val="00E30D8E"/>
    <w:rsid w:val="00E541D1"/>
    <w:rsid w:val="00E566D4"/>
    <w:rsid w:val="00E6148F"/>
    <w:rsid w:val="00E66B88"/>
    <w:rsid w:val="00E96E61"/>
    <w:rsid w:val="00EA3FD1"/>
    <w:rsid w:val="00EB372D"/>
    <w:rsid w:val="00EC34C4"/>
    <w:rsid w:val="00EC5C54"/>
    <w:rsid w:val="00ED02DB"/>
    <w:rsid w:val="00ED6611"/>
    <w:rsid w:val="00F373F1"/>
    <w:rsid w:val="00F7209E"/>
    <w:rsid w:val="00F934FC"/>
    <w:rsid w:val="00FB3B05"/>
    <w:rsid w:val="00FE3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bioon.com/article/b5d1e397642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9273-C564-48DB-960E-46D602A5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1232</Words>
  <Characters>7025</Characters>
  <Application>Microsoft Office Word</Application>
  <DocSecurity>0</DocSecurity>
  <Lines>58</Lines>
  <Paragraphs>16</Paragraphs>
  <ScaleCrop>false</ScaleCrop>
  <Company>Microsoft</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2023-03-06T06:08:00Z</cp:lastPrinted>
  <dcterms:created xsi:type="dcterms:W3CDTF">2023-02-23T02:19:00Z</dcterms:created>
  <dcterms:modified xsi:type="dcterms:W3CDTF">2023-07-28T02:08:00Z</dcterms:modified>
</cp:coreProperties>
</file>