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036042" w:rsidP="00726786">
      <w:pPr>
        <w:adjustRightInd w:val="0"/>
        <w:snapToGrid w:val="0"/>
        <w:spacing w:line="360" w:lineRule="auto"/>
        <w:jc w:val="left"/>
        <w:rPr>
          <w:rFonts w:asciiTheme="minorEastAsia" w:hAnsiTheme="minorEastAsia"/>
          <w:color w:val="000000" w:themeColor="text1"/>
          <w:sz w:val="24"/>
          <w:szCs w:val="24"/>
        </w:rPr>
      </w:pPr>
      <w:r w:rsidRPr="00036042">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w:t>
      </w:r>
      <w:r w:rsidR="00D12505">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年第</w:t>
      </w:r>
      <w:r w:rsidR="000E07A4">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w:t>
      </w:r>
      <w:r w:rsidR="00A37B02">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w:t>
      </w:r>
      <w:r w:rsidR="000E07A4">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0E07A4">
        <w:rPr>
          <w:rFonts w:asciiTheme="minorEastAsia" w:hAnsiTheme="minorEastAsia" w:hint="eastAsia"/>
          <w:color w:val="000000" w:themeColor="text1"/>
          <w:sz w:val="24"/>
          <w:szCs w:val="24"/>
        </w:rPr>
        <w:t>30</w:t>
      </w:r>
      <w:r w:rsidR="00726786" w:rsidRPr="00D4169C">
        <w:rPr>
          <w:rFonts w:asciiTheme="minorEastAsia" w:hAnsiTheme="minorEastAsia" w:hint="eastAsia"/>
          <w:color w:val="000000" w:themeColor="text1"/>
          <w:sz w:val="24"/>
          <w:szCs w:val="24"/>
        </w:rPr>
        <w:t>日-</w:t>
      </w:r>
      <w:r w:rsidR="000E07A4">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0E07A4">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C776CA" w:rsidRDefault="00036042">
      <w:pPr>
        <w:pStyle w:val="10"/>
        <w:rPr>
          <w:b w:val="0"/>
          <w:noProof/>
          <w:sz w:val="21"/>
          <w:szCs w:val="22"/>
          <w:shd w:val="clear" w:color="auto" w:fill="auto"/>
        </w:rPr>
      </w:pPr>
      <w:r w:rsidRPr="00036042">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036042">
        <w:rPr>
          <w:rFonts w:ascii="黑体" w:eastAsia="黑体"/>
          <w:color w:val="000000" w:themeColor="text1"/>
          <w:sz w:val="28"/>
          <w:szCs w:val="28"/>
        </w:rPr>
        <w:fldChar w:fldCharType="separate"/>
      </w:r>
      <w:hyperlink w:anchor="_Toc127174965" w:history="1">
        <w:r w:rsidR="00C776CA" w:rsidRPr="000E1F31">
          <w:rPr>
            <w:rStyle w:val="a4"/>
            <w:rFonts w:asciiTheme="minorEastAsia" w:hAnsiTheme="minorEastAsia" w:cs="Times New Roman" w:hint="eastAsia"/>
            <w:noProof/>
          </w:rPr>
          <w:t>全国新型冠状病毒感染疫情情况</w:t>
        </w:r>
        <w:r w:rsidR="00C776CA">
          <w:rPr>
            <w:noProof/>
            <w:webHidden/>
          </w:rPr>
          <w:tab/>
        </w:r>
        <w:r w:rsidR="00C776CA">
          <w:rPr>
            <w:noProof/>
            <w:webHidden/>
          </w:rPr>
          <w:fldChar w:fldCharType="begin"/>
        </w:r>
        <w:r w:rsidR="00C776CA">
          <w:rPr>
            <w:noProof/>
            <w:webHidden/>
          </w:rPr>
          <w:instrText xml:space="preserve"> PAGEREF _Toc127174965 \h </w:instrText>
        </w:r>
        <w:r w:rsidR="00C776CA">
          <w:rPr>
            <w:noProof/>
            <w:webHidden/>
          </w:rPr>
        </w:r>
        <w:r w:rsidR="00C776CA">
          <w:rPr>
            <w:noProof/>
            <w:webHidden/>
          </w:rPr>
          <w:fldChar w:fldCharType="separate"/>
        </w:r>
        <w:r w:rsidR="00C776CA">
          <w:rPr>
            <w:noProof/>
            <w:webHidden/>
          </w:rPr>
          <w:t>1</w:t>
        </w:r>
        <w:r w:rsidR="00C776CA">
          <w:rPr>
            <w:noProof/>
            <w:webHidden/>
          </w:rPr>
          <w:fldChar w:fldCharType="end"/>
        </w:r>
      </w:hyperlink>
    </w:p>
    <w:p w:rsidR="00C776CA" w:rsidRDefault="00C776CA">
      <w:pPr>
        <w:pStyle w:val="10"/>
        <w:rPr>
          <w:b w:val="0"/>
          <w:noProof/>
          <w:sz w:val="21"/>
          <w:szCs w:val="22"/>
          <w:shd w:val="clear" w:color="auto" w:fill="auto"/>
        </w:rPr>
      </w:pPr>
      <w:hyperlink w:anchor="_Toc127174966" w:history="1">
        <w:r w:rsidRPr="000E1F31">
          <w:rPr>
            <w:rStyle w:val="a4"/>
            <w:rFonts w:asciiTheme="minorEastAsia" w:hAnsiTheme="minorEastAsia" w:cs="Times New Roman" w:hint="eastAsia"/>
            <w:noProof/>
          </w:rPr>
          <w:t>国家卫健委：目前全国整体疫情已进入低流行水平</w:t>
        </w:r>
        <w:r>
          <w:rPr>
            <w:noProof/>
            <w:webHidden/>
          </w:rPr>
          <w:tab/>
        </w:r>
        <w:r>
          <w:rPr>
            <w:noProof/>
            <w:webHidden/>
          </w:rPr>
          <w:fldChar w:fldCharType="begin"/>
        </w:r>
        <w:r>
          <w:rPr>
            <w:noProof/>
            <w:webHidden/>
          </w:rPr>
          <w:instrText xml:space="preserve"> PAGEREF _Toc127174966 \h </w:instrText>
        </w:r>
        <w:r>
          <w:rPr>
            <w:noProof/>
            <w:webHidden/>
          </w:rPr>
        </w:r>
        <w:r>
          <w:rPr>
            <w:noProof/>
            <w:webHidden/>
          </w:rPr>
          <w:fldChar w:fldCharType="separate"/>
        </w:r>
        <w:r>
          <w:rPr>
            <w:noProof/>
            <w:webHidden/>
          </w:rPr>
          <w:t>1</w:t>
        </w:r>
        <w:r>
          <w:rPr>
            <w:noProof/>
            <w:webHidden/>
          </w:rPr>
          <w:fldChar w:fldCharType="end"/>
        </w:r>
      </w:hyperlink>
    </w:p>
    <w:p w:rsidR="00C776CA" w:rsidRDefault="00C776CA">
      <w:pPr>
        <w:pStyle w:val="10"/>
        <w:rPr>
          <w:b w:val="0"/>
          <w:noProof/>
          <w:sz w:val="21"/>
          <w:szCs w:val="22"/>
          <w:shd w:val="clear" w:color="auto" w:fill="auto"/>
        </w:rPr>
      </w:pPr>
      <w:hyperlink w:anchor="_Toc127174967" w:history="1">
        <w:r w:rsidRPr="000E1F31">
          <w:rPr>
            <w:rStyle w:val="a4"/>
            <w:rFonts w:asciiTheme="minorEastAsia" w:hAnsiTheme="minorEastAsia" w:cs="Times New Roman" w:hint="eastAsia"/>
            <w:noProof/>
          </w:rPr>
          <w:t>世卫：新冠疫情仍构成“国际关注的突发公共卫生事件</w:t>
        </w:r>
        <w:r w:rsidRPr="000E1F31">
          <w:rPr>
            <w:rStyle w:val="a4"/>
            <w:rFonts w:asciiTheme="minorEastAsia" w:hAnsiTheme="minorEastAsia" w:cs="Times New Roman"/>
            <w:noProof/>
          </w:rPr>
          <w:t>”</w:t>
        </w:r>
        <w:r>
          <w:rPr>
            <w:noProof/>
            <w:webHidden/>
          </w:rPr>
          <w:tab/>
        </w:r>
        <w:r>
          <w:rPr>
            <w:noProof/>
            <w:webHidden/>
          </w:rPr>
          <w:fldChar w:fldCharType="begin"/>
        </w:r>
        <w:r>
          <w:rPr>
            <w:noProof/>
            <w:webHidden/>
          </w:rPr>
          <w:instrText xml:space="preserve"> PAGEREF _Toc127174967 \h </w:instrText>
        </w:r>
        <w:r>
          <w:rPr>
            <w:noProof/>
            <w:webHidden/>
          </w:rPr>
        </w:r>
        <w:r>
          <w:rPr>
            <w:noProof/>
            <w:webHidden/>
          </w:rPr>
          <w:fldChar w:fldCharType="separate"/>
        </w:r>
        <w:r>
          <w:rPr>
            <w:noProof/>
            <w:webHidden/>
          </w:rPr>
          <w:t>2</w:t>
        </w:r>
        <w:r>
          <w:rPr>
            <w:noProof/>
            <w:webHidden/>
          </w:rPr>
          <w:fldChar w:fldCharType="end"/>
        </w:r>
      </w:hyperlink>
    </w:p>
    <w:p w:rsidR="00C776CA" w:rsidRDefault="00C776CA">
      <w:pPr>
        <w:pStyle w:val="10"/>
        <w:rPr>
          <w:b w:val="0"/>
          <w:noProof/>
          <w:sz w:val="21"/>
          <w:szCs w:val="22"/>
          <w:shd w:val="clear" w:color="auto" w:fill="auto"/>
        </w:rPr>
      </w:pPr>
      <w:hyperlink w:anchor="_Toc127174968" w:history="1">
        <w:r w:rsidRPr="000E1F31">
          <w:rPr>
            <w:rStyle w:val="a4"/>
            <w:rFonts w:asciiTheme="minorEastAsia" w:hAnsiTheme="minorEastAsia" w:cs="Times New Roman" w:hint="eastAsia"/>
            <w:noProof/>
          </w:rPr>
          <w:t>关于奥密克戎变异株</w:t>
        </w:r>
        <w:r w:rsidRPr="000E1F31">
          <w:rPr>
            <w:rStyle w:val="a4"/>
            <w:rFonts w:asciiTheme="minorEastAsia" w:hAnsiTheme="minorEastAsia" w:cs="Times New Roman"/>
            <w:noProof/>
          </w:rPr>
          <w:t>CH.1.1</w:t>
        </w:r>
        <w:r w:rsidRPr="000E1F31">
          <w:rPr>
            <w:rStyle w:val="a4"/>
            <w:rFonts w:asciiTheme="minorEastAsia" w:hAnsiTheme="minorEastAsia" w:cs="Times New Roman" w:hint="eastAsia"/>
            <w:noProof/>
          </w:rPr>
          <w:t>，这些知识您需要了解</w:t>
        </w:r>
        <w:r>
          <w:rPr>
            <w:noProof/>
            <w:webHidden/>
          </w:rPr>
          <w:tab/>
        </w:r>
        <w:r>
          <w:rPr>
            <w:noProof/>
            <w:webHidden/>
          </w:rPr>
          <w:fldChar w:fldCharType="begin"/>
        </w:r>
        <w:r>
          <w:rPr>
            <w:noProof/>
            <w:webHidden/>
          </w:rPr>
          <w:instrText xml:space="preserve"> PAGEREF _Toc127174968 \h </w:instrText>
        </w:r>
        <w:r>
          <w:rPr>
            <w:noProof/>
            <w:webHidden/>
          </w:rPr>
        </w:r>
        <w:r>
          <w:rPr>
            <w:noProof/>
            <w:webHidden/>
          </w:rPr>
          <w:fldChar w:fldCharType="separate"/>
        </w:r>
        <w:r>
          <w:rPr>
            <w:noProof/>
            <w:webHidden/>
          </w:rPr>
          <w:t>3</w:t>
        </w:r>
        <w:r>
          <w:rPr>
            <w:noProof/>
            <w:webHidden/>
          </w:rPr>
          <w:fldChar w:fldCharType="end"/>
        </w:r>
      </w:hyperlink>
    </w:p>
    <w:p w:rsidR="00C776CA" w:rsidRDefault="00C776CA">
      <w:pPr>
        <w:pStyle w:val="10"/>
        <w:rPr>
          <w:b w:val="0"/>
          <w:noProof/>
          <w:sz w:val="21"/>
          <w:szCs w:val="22"/>
          <w:shd w:val="clear" w:color="auto" w:fill="auto"/>
        </w:rPr>
      </w:pPr>
      <w:hyperlink w:anchor="_Toc127174969" w:history="1">
        <w:r w:rsidRPr="000E1F31">
          <w:rPr>
            <w:rStyle w:val="a4"/>
            <w:rFonts w:asciiTheme="minorEastAsia" w:hAnsiTheme="minorEastAsia" w:cs="Times New Roman" w:hint="eastAsia"/>
            <w:noProof/>
          </w:rPr>
          <w:t>我国未监测到</w:t>
        </w:r>
        <w:r w:rsidRPr="000E1F31">
          <w:rPr>
            <w:rStyle w:val="a4"/>
            <w:rFonts w:asciiTheme="minorEastAsia" w:hAnsiTheme="minorEastAsia" w:cs="Times New Roman"/>
            <w:noProof/>
          </w:rPr>
          <w:t>CH.1.1</w:t>
        </w:r>
        <w:r w:rsidRPr="000E1F31">
          <w:rPr>
            <w:rStyle w:val="a4"/>
            <w:rFonts w:asciiTheme="minorEastAsia" w:hAnsiTheme="minorEastAsia" w:cs="Times New Roman" w:hint="eastAsia"/>
            <w:noProof/>
          </w:rPr>
          <w:t>及其亚分支本土感染病例有基础病和未接种疫苗者仍需加强个人防护</w:t>
        </w:r>
        <w:r>
          <w:rPr>
            <w:noProof/>
            <w:webHidden/>
          </w:rPr>
          <w:tab/>
        </w:r>
        <w:r>
          <w:rPr>
            <w:noProof/>
            <w:webHidden/>
          </w:rPr>
          <w:fldChar w:fldCharType="begin"/>
        </w:r>
        <w:r>
          <w:rPr>
            <w:noProof/>
            <w:webHidden/>
          </w:rPr>
          <w:instrText xml:space="preserve"> PAGEREF _Toc127174969 \h </w:instrText>
        </w:r>
        <w:r>
          <w:rPr>
            <w:noProof/>
            <w:webHidden/>
          </w:rPr>
        </w:r>
        <w:r>
          <w:rPr>
            <w:noProof/>
            <w:webHidden/>
          </w:rPr>
          <w:fldChar w:fldCharType="separate"/>
        </w:r>
        <w:r>
          <w:rPr>
            <w:noProof/>
            <w:webHidden/>
          </w:rPr>
          <w:t>4</w:t>
        </w:r>
        <w:r>
          <w:rPr>
            <w:noProof/>
            <w:webHidden/>
          </w:rPr>
          <w:fldChar w:fldCharType="end"/>
        </w:r>
      </w:hyperlink>
    </w:p>
    <w:p w:rsidR="007C5DFF" w:rsidRDefault="00036042" w:rsidP="00D641D2">
      <w:pPr>
        <w:pStyle w:val="1"/>
        <w:adjustRightInd w:val="0"/>
        <w:snapToGrid w:val="0"/>
        <w:spacing w:before="0" w:after="0" w:line="360" w:lineRule="auto"/>
        <w:rPr>
          <w:rFonts w:asciiTheme="minorEastAsia" w:hAnsiTheme="minorEastAsia" w:cs="Times New Roman" w:hint="eastAsia"/>
          <w:color w:val="333333"/>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p>
    <w:p w:rsidR="00C776CA" w:rsidRPr="00C776CA" w:rsidRDefault="00C776CA" w:rsidP="00C776CA">
      <w:pPr>
        <w:pStyle w:val="1"/>
        <w:adjustRightInd w:val="0"/>
        <w:snapToGrid w:val="0"/>
        <w:spacing w:before="0" w:after="0" w:line="360" w:lineRule="auto"/>
        <w:jc w:val="left"/>
        <w:rPr>
          <w:rFonts w:asciiTheme="minorEastAsia" w:hAnsiTheme="minorEastAsia" w:cs="Times New Roman"/>
          <w:color w:val="333333"/>
          <w:sz w:val="24"/>
          <w:szCs w:val="24"/>
        </w:rPr>
      </w:pPr>
      <w:bookmarkStart w:id="2" w:name="_Toc126573753"/>
      <w:bookmarkStart w:id="3" w:name="_Toc127174965"/>
      <w:r w:rsidRPr="00C776CA">
        <w:rPr>
          <w:rFonts w:asciiTheme="minorEastAsia" w:hAnsiTheme="minorEastAsia" w:cs="Times New Roman" w:hint="eastAsia"/>
          <w:color w:val="333333"/>
          <w:sz w:val="24"/>
          <w:szCs w:val="24"/>
        </w:rPr>
        <w:t>全国新型冠状病毒感染疫情情况</w:t>
      </w:r>
      <w:bookmarkEnd w:id="2"/>
      <w:bookmarkEnd w:id="3"/>
    </w:p>
    <w:p w:rsidR="00C776CA" w:rsidRPr="00C776CA" w:rsidRDefault="00C776CA" w:rsidP="00C776CA">
      <w:pPr>
        <w:shd w:val="clear" w:color="auto" w:fill="FFFFFF"/>
        <w:adjustRightInd w:val="0"/>
        <w:snapToGrid w:val="0"/>
        <w:spacing w:line="360" w:lineRule="auto"/>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(2023-02-04    中国疾病预防控制中心)</w:t>
      </w:r>
    </w:p>
    <w:p w:rsidR="00C776CA" w:rsidRPr="00C776CA" w:rsidRDefault="00C776CA" w:rsidP="00C776CA">
      <w:pPr>
        <w:shd w:val="clear" w:color="auto" w:fill="FFFFFF"/>
        <w:adjustRightInd w:val="0"/>
        <w:snapToGrid w:val="0"/>
        <w:spacing w:line="360" w:lineRule="auto"/>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 xml:space="preserve">　　一、病例情况</w:t>
      </w:r>
    </w:p>
    <w:p w:rsidR="00C776CA" w:rsidRPr="00C776CA" w:rsidRDefault="00C776CA" w:rsidP="00C776CA">
      <w:pPr>
        <w:shd w:val="clear" w:color="auto" w:fill="FFFFFF"/>
        <w:adjustRightInd w:val="0"/>
        <w:snapToGrid w:val="0"/>
        <w:spacing w:line="360" w:lineRule="auto"/>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 xml:space="preserve">　　2月2日，31个省（自治区、直辖市）和新疆生产建设兵团新冠病毒感染现有住院病例98742例，现有重症7918例，其中新冠病毒感染重症653例、基础性疾病重症合并新冠病毒感染7265例。1月27日至2月2日，31个省（自治区、直辖市）和新疆生产建设兵团医疗机构累计在院新冠病毒感染相关死亡病例3278例，其中新冠病毒感染导致呼吸功能衰竭死亡131例、基础疾病合并新冠病毒感染死亡3147例。</w:t>
      </w:r>
    </w:p>
    <w:p w:rsidR="00C776CA" w:rsidRPr="00C776CA" w:rsidRDefault="00C776CA" w:rsidP="00C776CA">
      <w:pPr>
        <w:shd w:val="clear" w:color="auto" w:fill="FFFFFF"/>
        <w:adjustRightInd w:val="0"/>
        <w:snapToGrid w:val="0"/>
        <w:spacing w:line="360" w:lineRule="auto"/>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 xml:space="preserve">　　二、疫苗接种情况</w:t>
      </w:r>
    </w:p>
    <w:p w:rsidR="00C776CA" w:rsidRPr="00C776CA" w:rsidRDefault="00C776CA" w:rsidP="00C776CA">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截至2月2日，31个省（自治区、直辖市）和新疆生产建设兵团累计报告接种新冠病毒疫苗349041.9万剂次，接种总人数131026.7万人，完成全程接种127666.1万人，完成第一剂次加强免疫接种82677.2万人。其中，60岁以上老年人累计报告接种新冠病毒疫苗67863.2万剂次，接种总人数24164.5万人，完成全程接种23017.6万人，完成第一剂次加强免疫接种19239.5万人。</w:t>
      </w:r>
    </w:p>
    <w:p w:rsidR="00C776CA" w:rsidRPr="00C776CA" w:rsidRDefault="00C776CA" w:rsidP="00C776CA">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摘引网址：</w:t>
      </w:r>
      <w:hyperlink r:id="rId7" w:history="1">
        <w:r w:rsidRPr="00C776CA">
          <w:rPr>
            <w:rStyle w:val="a4"/>
            <w:rFonts w:asciiTheme="minorEastAsia" w:hAnsiTheme="minorEastAsia" w:cs="Times New Roman" w:hint="eastAsia"/>
            <w:color w:val="800080"/>
            <w:szCs w:val="21"/>
          </w:rPr>
          <w:t>https://www.chinacdc.cn/jkzt/crb/zl/szkb_11803/jszl_13141/202302/t20230204</w:t>
        </w:r>
      </w:hyperlink>
    </w:p>
    <w:p w:rsidR="00C776CA" w:rsidRPr="00C776CA" w:rsidRDefault="00C776CA" w:rsidP="00C776CA">
      <w:pPr>
        <w:adjustRightInd w:val="0"/>
        <w:snapToGrid w:val="0"/>
        <w:spacing w:line="360" w:lineRule="auto"/>
        <w:jc w:val="left"/>
        <w:rPr>
          <w:rFonts w:asciiTheme="minorEastAsia" w:hAnsiTheme="minorEastAsia" w:hint="eastAsia"/>
          <w:szCs w:val="21"/>
        </w:rPr>
      </w:pPr>
    </w:p>
    <w:p w:rsidR="00C776CA" w:rsidRPr="00C776CA" w:rsidRDefault="00C776CA" w:rsidP="00C776CA">
      <w:pPr>
        <w:pStyle w:val="1"/>
        <w:adjustRightInd w:val="0"/>
        <w:snapToGrid w:val="0"/>
        <w:spacing w:before="0" w:line="360" w:lineRule="auto"/>
        <w:rPr>
          <w:rFonts w:asciiTheme="minorEastAsia" w:hAnsiTheme="minorEastAsia" w:cs="Times New Roman"/>
          <w:color w:val="333333"/>
          <w:sz w:val="24"/>
          <w:szCs w:val="24"/>
        </w:rPr>
      </w:pPr>
      <w:bookmarkStart w:id="4" w:name="_Toc126052991"/>
      <w:bookmarkStart w:id="5" w:name="_Toc127174966"/>
      <w:r w:rsidRPr="00C776CA">
        <w:rPr>
          <w:rFonts w:asciiTheme="minorEastAsia" w:hAnsiTheme="minorEastAsia" w:cs="Times New Roman" w:hint="eastAsia"/>
          <w:color w:val="333333"/>
          <w:sz w:val="24"/>
          <w:szCs w:val="24"/>
        </w:rPr>
        <w:t>国家卫健委：目前全国整体疫情已进入低流行水平</w:t>
      </w:r>
      <w:bookmarkEnd w:id="4"/>
      <w:bookmarkEnd w:id="5"/>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(2023-01-30    人民网)</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人民网北京1月30日电</w:t>
      </w:r>
      <w:r w:rsidRPr="00C776CA">
        <w:rPr>
          <w:rFonts w:asciiTheme="minorEastAsia" w:hAnsiTheme="minorEastAsia" w:cs="Times New Roman"/>
          <w:color w:val="333333"/>
          <w:szCs w:val="21"/>
        </w:rPr>
        <w:t> </w:t>
      </w:r>
      <w:r w:rsidRPr="00C776CA">
        <w:rPr>
          <w:rFonts w:asciiTheme="minorEastAsia" w:hAnsiTheme="minorEastAsia" w:cs="Times New Roman" w:hint="eastAsia"/>
          <w:color w:val="333333"/>
          <w:szCs w:val="21"/>
        </w:rPr>
        <w:t>（记者乔业琼）今日，国务院联防联控机制召开新闻发布会，介绍</w:t>
      </w:r>
      <w:r w:rsidRPr="00C776CA">
        <w:rPr>
          <w:rFonts w:asciiTheme="minorEastAsia" w:hAnsiTheme="minorEastAsia" w:cs="Times New Roman" w:hint="eastAsia"/>
          <w:color w:val="333333"/>
          <w:szCs w:val="21"/>
        </w:rPr>
        <w:lastRenderedPageBreak/>
        <w:t>春节期间疫情防控有关情况，并回答记者提问。</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会上，国家卫生健康委新闻发言人、宣传司副司长米锋介绍，春节期间，国务院联防联控机制相关部门持续做好服务保障，广大医务人员和各行业工作者坚守岗位，防控工作平稳有序，“乙类乙管”措施落地见效。目前全国整体疫情已进入低流行水平，各地疫情保持稳步下降态势。</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米锋表示，春节后返程人流增加，要做好交通工具等人员密集场所的常态化疫情防控，坚持做好个人防护。</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他强调，农村仍然是当前疫情防控的重中之重。要始终紧盯关键环节，做好重点人群健康监测，全力保障群众的就医用药需求。随着出入境人员增加，要持续开展疫情监测，动态掌握疫情流行趋势和病毒变异等情况。</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摘引网址：http://health.people.com.cn/n1/2023/0130/c14739-32614328.html</w:t>
      </w:r>
    </w:p>
    <w:p w:rsidR="00C776CA" w:rsidRPr="00C776CA" w:rsidRDefault="00C776CA" w:rsidP="00C776CA">
      <w:pPr>
        <w:adjustRightInd w:val="0"/>
        <w:snapToGrid w:val="0"/>
        <w:spacing w:line="360" w:lineRule="auto"/>
        <w:jc w:val="left"/>
        <w:rPr>
          <w:rFonts w:asciiTheme="minorEastAsia" w:hAnsiTheme="minorEastAsia" w:hint="eastAsia"/>
          <w:szCs w:val="21"/>
        </w:rPr>
      </w:pPr>
    </w:p>
    <w:p w:rsidR="00C776CA" w:rsidRPr="00C776CA" w:rsidRDefault="00C776CA" w:rsidP="00C776CA">
      <w:pPr>
        <w:pStyle w:val="1"/>
        <w:adjustRightInd w:val="0"/>
        <w:snapToGrid w:val="0"/>
        <w:spacing w:before="0" w:after="0" w:line="360" w:lineRule="auto"/>
        <w:jc w:val="left"/>
        <w:rPr>
          <w:rFonts w:asciiTheme="minorEastAsia" w:hAnsiTheme="minorEastAsia" w:cs="Times New Roman"/>
          <w:color w:val="333333"/>
          <w:sz w:val="21"/>
          <w:szCs w:val="21"/>
        </w:rPr>
      </w:pPr>
      <w:bookmarkStart w:id="6" w:name="_Toc126052993"/>
      <w:bookmarkStart w:id="7" w:name="_Toc127174967"/>
      <w:r w:rsidRPr="00C776CA">
        <w:rPr>
          <w:rFonts w:asciiTheme="minorEastAsia" w:hAnsiTheme="minorEastAsia" w:cs="Times New Roman" w:hint="eastAsia"/>
          <w:color w:val="333333"/>
          <w:sz w:val="24"/>
          <w:szCs w:val="24"/>
        </w:rPr>
        <w:t>世卫：新冠疫情仍构成“国际关注的突发公共卫生事件</w:t>
      </w:r>
      <w:r w:rsidRPr="00C776CA">
        <w:rPr>
          <w:rFonts w:asciiTheme="minorEastAsia" w:hAnsiTheme="minorEastAsia" w:cs="Times New Roman" w:hint="eastAsia"/>
          <w:color w:val="333333"/>
          <w:sz w:val="21"/>
          <w:szCs w:val="21"/>
        </w:rPr>
        <w:t>”</w:t>
      </w:r>
      <w:bookmarkEnd w:id="6"/>
      <w:bookmarkEnd w:id="7"/>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(2023-01-31    中国新闻网)</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color w:val="333333"/>
          <w:szCs w:val="21"/>
        </w:rPr>
        <w:t> </w:t>
      </w:r>
      <w:r w:rsidRPr="00C776CA">
        <w:rPr>
          <w:rFonts w:asciiTheme="minorEastAsia" w:hAnsiTheme="minorEastAsia" w:cs="Times New Roman" w:hint="eastAsia"/>
          <w:color w:val="333333"/>
          <w:szCs w:val="21"/>
        </w:rPr>
        <w:t>中新网1月30日电</w:t>
      </w:r>
      <w:r w:rsidRPr="00C776CA">
        <w:rPr>
          <w:rFonts w:asciiTheme="minorEastAsia" w:hAnsiTheme="minorEastAsia" w:cs="Times New Roman"/>
          <w:color w:val="333333"/>
          <w:szCs w:val="21"/>
        </w:rPr>
        <w:t> </w:t>
      </w:r>
      <w:r w:rsidRPr="00C776CA">
        <w:rPr>
          <w:rFonts w:asciiTheme="minorEastAsia" w:hAnsiTheme="minorEastAsia" w:cs="Times New Roman" w:hint="eastAsia"/>
          <w:color w:val="333333"/>
          <w:szCs w:val="21"/>
        </w:rPr>
        <w:t>综合报道，世界卫生组织30日在官网发布声明称，世卫总干事谭德塞认为，新冠疫情仍然构成“国际关注的突发公共卫生事件”。</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消息称，世卫突发事件委员会27日就新冠疫情举行第14次会议后给出建议。世卫总干事谭德塞同意委员会关于新冠疫情的建议，认为新冠疫情仍然构成“国际关注的突发公共卫生事件”。</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谭德塞还认同委员会的观点，即新冠大流行可能正处于过渡阶段。他感谢委员会提出的应谨慎应对这一过渡阶段并减轻潜在负面影响的建议。</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此前在1月27日的会议开场讲话中，谭德塞曾表示，本周正值世卫组织宣布新冠大流行构成“国际关注的突发公共卫生事件”第三年。这是世卫组织依照《国际卫生条例》所能发布的最高级别警报。</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谭德塞在讲话中指出，随着新冠疫情进入第四个年头，当前状况与一年之前相比有所好转。当时，奥密克戎变异株引发的感染潮正处于顶峰，全球每周向世卫组织报告的死亡病例超过七万例。</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但他同时强调，疫苗、检测和治疗对于挽救生命、预防严重疾病以及减轻卫生系统和医务人员的压力至关重要。</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2020年1月30日，世卫组织宣布新冠疫情构成“国际关注的突发公共卫生事件”，3月11日宣布新冠疫情具有大流行特征。根据《国际卫生条例》规定，世卫组织总干事要定期重新召集突发事件委员会审查疫情形势。</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摘引网址：https://health.huanqiu.com/article/4BVZu3Xpada</w:t>
      </w:r>
    </w:p>
    <w:p w:rsidR="00C776CA" w:rsidRPr="00C776CA" w:rsidRDefault="00C776CA" w:rsidP="00C776CA">
      <w:pPr>
        <w:adjustRightInd w:val="0"/>
        <w:snapToGrid w:val="0"/>
        <w:spacing w:line="360" w:lineRule="auto"/>
        <w:jc w:val="left"/>
        <w:rPr>
          <w:rFonts w:asciiTheme="minorEastAsia" w:hAnsiTheme="minorEastAsia" w:hint="eastAsia"/>
          <w:szCs w:val="21"/>
        </w:rPr>
      </w:pPr>
    </w:p>
    <w:p w:rsidR="00C776CA" w:rsidRPr="00C776CA" w:rsidRDefault="00C776CA" w:rsidP="00C776CA">
      <w:pPr>
        <w:pStyle w:val="1"/>
        <w:adjustRightInd w:val="0"/>
        <w:snapToGrid w:val="0"/>
        <w:spacing w:before="0" w:after="0" w:line="360" w:lineRule="auto"/>
        <w:jc w:val="left"/>
        <w:rPr>
          <w:rFonts w:asciiTheme="minorEastAsia" w:hAnsiTheme="minorEastAsia" w:cs="Times New Roman"/>
          <w:color w:val="333333"/>
          <w:sz w:val="24"/>
          <w:szCs w:val="24"/>
        </w:rPr>
      </w:pPr>
      <w:bookmarkStart w:id="8" w:name="_Toc126140536"/>
      <w:bookmarkStart w:id="9" w:name="_Toc127174968"/>
      <w:r w:rsidRPr="00C776CA">
        <w:rPr>
          <w:rFonts w:asciiTheme="minorEastAsia" w:hAnsiTheme="minorEastAsia" w:cs="Times New Roman" w:hint="eastAsia"/>
          <w:color w:val="333333"/>
          <w:sz w:val="24"/>
          <w:szCs w:val="24"/>
        </w:rPr>
        <w:lastRenderedPageBreak/>
        <w:t>关于奥密克戎变异株</w:t>
      </w:r>
      <w:bookmarkEnd w:id="8"/>
      <w:r w:rsidRPr="00C776CA">
        <w:rPr>
          <w:rFonts w:asciiTheme="minorEastAsia" w:hAnsiTheme="minorEastAsia" w:cs="Times New Roman" w:hint="eastAsia"/>
          <w:color w:val="333333"/>
          <w:sz w:val="24"/>
          <w:szCs w:val="24"/>
        </w:rPr>
        <w:t>CH.1.1，这些知识您需要了解</w:t>
      </w:r>
      <w:bookmarkEnd w:id="9"/>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(2023-02-01    中国疾控动态)</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1、奥密克戎变异株 CH.1.1 是什么？</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CH.1.1属于奥密克戎变异株BA.2.75的第六代亚分支。最新研究显示，由于新增多个突变位点，增加了CH.1.1的免疫逃逸能力。同时，新增的一个突变位点(L452R)曾经是德尔塔变异株的特征性突变位点。但值得注意的是，该突变位点也存在于许多其他奥密克戎变异株亚分支中，如BA.5.3和BA.5.1.3等。</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2022年11月至今，CH.1.1在美国新冠病毒流行株中占比呈上升趋势。2023年第4周，CH.1.1在美国流行株的占比为第五位，仅次于XBB.1.5、BQ.1.1、BQ.1和XBB变异株。</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2、CH.1.1 致病性会更强吗？</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目前，未见CH.1.1变异株的致病性增强，仍需进一步关注。一般新毒株出现后，感染病例需达到一定规模并持续一段时间，才能初步判断新毒株的致病力是否变化。</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3、CH.1.1 全球流行特点</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根据GISAID数据库收录序列显示，CH.1.1于2022年7月8日在印度首次采集发现。近1个月，CH.1.1及其亚分支在全球序列数占比超过6%。截至2023年1月30日，已在67个国家或地区监测发现，主要在英国、丹麦、新加坡等国流行，在英国近一个月内上传的新冠病毒序列中占比约为25%。</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4、CH.1.1我国检出情况</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2022年11月13日，我国通过基因组测序首次从天津市报送的1例泰国输入病例样本(2022年11月10日采样)中检出CH.1.1进化分支。截至2023年1月30日，共监测发现24例CH.1.1及其亚分支输入病例。输入病例来源地涉及15个国家或地区。未监测到CH.1.1及其亚分支的本土感染病例。</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5、CH.1.1能引发第二轮感染吗？</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尽管CH.1.1变异株的免疫逃逸能力和传播优势进一步增强，导致突破感染和再感染风险增加，但我国大部分人群体内已存在高水平中和抗体，对CH.1.1存在一定的交叉保护作用，CH.1.1短期内不会引起本土大规模流行。脆弱人群(65岁以上老人、基础病患者和未接种疫苗者)以及未感染人群仍需加强个人防护。</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6、如何面对CH.1.1?</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坚持做好个人防护、保持良好卫生习惯、不要相信未经证实的网络报道。</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摘引网址：https://health.huanqiu.com/article/4BWPAUvoRD0</w:t>
      </w:r>
    </w:p>
    <w:p w:rsidR="00C776CA" w:rsidRPr="00C776CA" w:rsidRDefault="00C776CA" w:rsidP="00C776CA">
      <w:pPr>
        <w:adjustRightInd w:val="0"/>
        <w:snapToGrid w:val="0"/>
        <w:spacing w:line="360" w:lineRule="auto"/>
        <w:jc w:val="left"/>
        <w:rPr>
          <w:rFonts w:asciiTheme="minorEastAsia" w:hAnsiTheme="minorEastAsia" w:hint="eastAsia"/>
          <w:szCs w:val="21"/>
        </w:rPr>
      </w:pPr>
    </w:p>
    <w:p w:rsidR="00C776CA" w:rsidRPr="00C776CA" w:rsidRDefault="00C776CA" w:rsidP="00C776CA">
      <w:pPr>
        <w:pStyle w:val="1"/>
        <w:adjustRightInd w:val="0"/>
        <w:snapToGrid w:val="0"/>
        <w:spacing w:before="0" w:after="0" w:line="360" w:lineRule="auto"/>
        <w:jc w:val="left"/>
        <w:rPr>
          <w:rFonts w:asciiTheme="minorEastAsia" w:hAnsiTheme="minorEastAsia" w:cs="Times New Roman"/>
          <w:color w:val="333333"/>
          <w:sz w:val="24"/>
          <w:szCs w:val="24"/>
        </w:rPr>
      </w:pPr>
      <w:bookmarkStart w:id="10" w:name="_Toc127174969"/>
      <w:r w:rsidRPr="00C776CA">
        <w:rPr>
          <w:rFonts w:asciiTheme="minorEastAsia" w:hAnsiTheme="minorEastAsia" w:cs="Times New Roman" w:hint="eastAsia"/>
          <w:color w:val="333333"/>
          <w:sz w:val="24"/>
          <w:szCs w:val="24"/>
        </w:rPr>
        <w:lastRenderedPageBreak/>
        <w:t>我国未监测到CH.1.1及其亚分支本土感染病例</w:t>
      </w:r>
      <w:bookmarkStart w:id="11" w:name="_Toc126311713"/>
      <w:bookmarkEnd w:id="11"/>
      <w:r w:rsidRPr="00C776CA">
        <w:rPr>
          <w:rFonts w:asciiTheme="minorEastAsia" w:hAnsiTheme="minorEastAsia" w:cs="Times New Roman" w:hint="eastAsia"/>
          <w:color w:val="333333"/>
          <w:sz w:val="24"/>
          <w:szCs w:val="24"/>
        </w:rPr>
        <w:t>有基础病和未接种疫苗者仍需加强个人防护</w:t>
      </w:r>
      <w:bookmarkEnd w:id="10"/>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(2023-02-03    央视网)</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color w:val="333333"/>
          <w:szCs w:val="21"/>
        </w:rPr>
        <w:t> </w:t>
      </w:r>
      <w:r w:rsidRPr="00C776CA">
        <w:rPr>
          <w:rFonts w:asciiTheme="minorEastAsia" w:hAnsiTheme="minorEastAsia" w:cs="Times New Roman" w:hint="eastAsia"/>
          <w:color w:val="333333"/>
          <w:szCs w:val="21"/>
        </w:rPr>
        <w:t>央视网消息：</w:t>
      </w:r>
      <w:r w:rsidRPr="00C776CA">
        <w:rPr>
          <w:rFonts w:asciiTheme="minorEastAsia" w:hAnsiTheme="minorEastAsia" w:cs="Times New Roman"/>
          <w:color w:val="333333"/>
          <w:szCs w:val="21"/>
        </w:rPr>
        <w:t> </w:t>
      </w:r>
      <w:r w:rsidRPr="00C776CA">
        <w:rPr>
          <w:rFonts w:asciiTheme="minorEastAsia" w:hAnsiTheme="minorEastAsia" w:cs="Times New Roman" w:hint="eastAsia"/>
          <w:color w:val="333333"/>
          <w:szCs w:val="21"/>
        </w:rPr>
        <w:t>中国疾控中心日前发布了关于CH.1.1变异株的有关情况，指出我国目前未监测到CH.1.1及其亚分支的本土感染病例。</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CH.1.1属于奥密克戎变异株BA.2.75的第六代亚分支。最新研究显示，由于新增多个突变位点，增加了CH.1.1的免疫逃逸能力。同时，新增的一个突变位点（L452R）曾经是德尔塔变异株的特征性突变位点。但值得注意的是，该突变位点也存在于许多其他奥密克戎变异株亚分支中，如BA.5.3和BA.5.1.3等。</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2022年11月至今，CH.1.1在美国新冠病毒流行株中占比呈上升趋势。2023年第4周，CH.1.1在美国流行株的占比为第五位，目前，未见CH.1.1变异株的致病性增强，仍需进一步关注。一般新毒株出现后，感染病例需达到一定规模并持续一段时间，才能初步判断新毒株的致病力是否变化。截至2023年1月30日，已在67个国家或地区监测发现CH.1.1，主要在英国、丹麦、新加坡等国流行。</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2022年11月13日，我国通过基因组测序首次从天津市报送的1例泰国输入病例样本中检出CH.1.1进化分支。截至2023年1月30日，共监测发现24例CH.1.1及其亚分支输入病例。输入病例来源地涉及15个国家或地区。未监测到CH.1.1及其亚分支的本土感染病例。</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中国疾控中心介绍，尽管CH.1.1变异株的免疫逃逸能力和传播优势进一步增强，导致突破感染和再感染风险增加，但我国大部分人群体内已存在高水平中和抗体，对CH.1.1存在一定的交叉保护作用，短期内不会引起本土大规模流行。不过，这里也提示一下，脆弱人群，像65岁以上老人、有基础病患者和未接种疫苗人员，以及未感染人群仍需加强个人防护。</w:t>
      </w:r>
    </w:p>
    <w:p w:rsidR="00C776CA" w:rsidRPr="00C776CA" w:rsidRDefault="00C776CA" w:rsidP="00C776CA">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C776CA">
        <w:rPr>
          <w:rFonts w:asciiTheme="minorEastAsia" w:hAnsiTheme="minorEastAsia" w:cs="Times New Roman" w:hint="eastAsia"/>
          <w:color w:val="333333"/>
          <w:szCs w:val="21"/>
        </w:rPr>
        <w:t>摘引网址:https://health.huanqiu.com/article/4BY3bZQYazM</w:t>
      </w:r>
    </w:p>
    <w:p w:rsidR="00C776CA" w:rsidRPr="00C776CA" w:rsidRDefault="00C776CA" w:rsidP="00C776CA">
      <w:pPr>
        <w:adjustRightInd w:val="0"/>
        <w:snapToGrid w:val="0"/>
        <w:spacing w:line="360" w:lineRule="auto"/>
        <w:jc w:val="left"/>
        <w:rPr>
          <w:rFonts w:asciiTheme="minorEastAsia" w:hAnsiTheme="minorEastAsia" w:hint="eastAsia"/>
          <w:szCs w:val="21"/>
        </w:rPr>
      </w:pPr>
    </w:p>
    <w:bookmarkEnd w:id="0"/>
    <w:bookmarkEnd w:id="1"/>
    <w:p w:rsidR="00C776CA" w:rsidRPr="00C776CA" w:rsidRDefault="00C776CA" w:rsidP="00C776CA">
      <w:pPr>
        <w:adjustRightInd w:val="0"/>
        <w:snapToGrid w:val="0"/>
        <w:spacing w:line="360" w:lineRule="auto"/>
        <w:jc w:val="left"/>
        <w:rPr>
          <w:rFonts w:asciiTheme="minorEastAsia" w:hAnsiTheme="minorEastAsia" w:hint="eastAsia"/>
          <w:szCs w:val="21"/>
        </w:rPr>
      </w:pPr>
    </w:p>
    <w:sectPr w:rsidR="00C776CA" w:rsidRPr="00C776CA"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A5F" w:rsidRDefault="00112A5F" w:rsidP="003C6FFE">
      <w:r>
        <w:separator/>
      </w:r>
    </w:p>
  </w:endnote>
  <w:endnote w:type="continuationSeparator" w:id="1">
    <w:p w:rsidR="00112A5F" w:rsidRDefault="00112A5F"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036042" w:rsidP="002F2290">
        <w:pPr>
          <w:pStyle w:val="a3"/>
          <w:jc w:val="center"/>
        </w:pPr>
        <w:r>
          <w:fldChar w:fldCharType="begin"/>
        </w:r>
        <w:r w:rsidR="00726786">
          <w:instrText xml:space="preserve"> PAGE   \* MERGEFORMAT </w:instrText>
        </w:r>
        <w:r>
          <w:fldChar w:fldCharType="separate"/>
        </w:r>
        <w:r w:rsidR="00C776CA" w:rsidRPr="00C776CA">
          <w:rPr>
            <w:noProof/>
            <w:lang w:val="zh-CN"/>
          </w:rPr>
          <w:t>4</w:t>
        </w:r>
        <w:r>
          <w:fldChar w:fldCharType="end"/>
        </w:r>
      </w:p>
    </w:sdtContent>
  </w:sdt>
  <w:p w:rsidR="002F2290" w:rsidRDefault="00112A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A5F" w:rsidRDefault="00112A5F" w:rsidP="003C6FFE">
      <w:r>
        <w:separator/>
      </w:r>
    </w:p>
  </w:footnote>
  <w:footnote w:type="continuationSeparator" w:id="1">
    <w:p w:rsidR="00112A5F" w:rsidRDefault="00112A5F"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6042"/>
    <w:rsid w:val="00054175"/>
    <w:rsid w:val="000C2BC9"/>
    <w:rsid w:val="000E07A4"/>
    <w:rsid w:val="00112A5F"/>
    <w:rsid w:val="001153D1"/>
    <w:rsid w:val="0015344F"/>
    <w:rsid w:val="00186B8B"/>
    <w:rsid w:val="001A11A0"/>
    <w:rsid w:val="001B3B90"/>
    <w:rsid w:val="002270A5"/>
    <w:rsid w:val="00251D95"/>
    <w:rsid w:val="002578F8"/>
    <w:rsid w:val="002D6292"/>
    <w:rsid w:val="002E5E98"/>
    <w:rsid w:val="0037455F"/>
    <w:rsid w:val="003A2C3D"/>
    <w:rsid w:val="003A3475"/>
    <w:rsid w:val="003C6FFE"/>
    <w:rsid w:val="0043442B"/>
    <w:rsid w:val="0049345A"/>
    <w:rsid w:val="004B7CC3"/>
    <w:rsid w:val="005F0E31"/>
    <w:rsid w:val="005F641C"/>
    <w:rsid w:val="006777B9"/>
    <w:rsid w:val="006B7438"/>
    <w:rsid w:val="006B7D3C"/>
    <w:rsid w:val="00726786"/>
    <w:rsid w:val="007C5DFF"/>
    <w:rsid w:val="00811472"/>
    <w:rsid w:val="00815E71"/>
    <w:rsid w:val="0089083F"/>
    <w:rsid w:val="008F6471"/>
    <w:rsid w:val="00926E12"/>
    <w:rsid w:val="00935F62"/>
    <w:rsid w:val="009D3FE9"/>
    <w:rsid w:val="009E71A0"/>
    <w:rsid w:val="00A37B02"/>
    <w:rsid w:val="00AE4C22"/>
    <w:rsid w:val="00B62F76"/>
    <w:rsid w:val="00B9703D"/>
    <w:rsid w:val="00BD3F55"/>
    <w:rsid w:val="00BF5C4B"/>
    <w:rsid w:val="00C350CD"/>
    <w:rsid w:val="00C51691"/>
    <w:rsid w:val="00C776CA"/>
    <w:rsid w:val="00D12505"/>
    <w:rsid w:val="00D5385B"/>
    <w:rsid w:val="00D641D2"/>
    <w:rsid w:val="00DA03DE"/>
    <w:rsid w:val="00E1158F"/>
    <w:rsid w:val="00E67DDB"/>
    <w:rsid w:val="00ED6611"/>
    <w:rsid w:val="00EF6B08"/>
    <w:rsid w:val="00F12F8B"/>
    <w:rsid w:val="00F460C6"/>
    <w:rsid w:val="00FD49FE"/>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26E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926E12"/>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1085542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34310664">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90171939">
      <w:bodyDiv w:val="1"/>
      <w:marLeft w:val="0"/>
      <w:marRight w:val="0"/>
      <w:marTop w:val="0"/>
      <w:marBottom w:val="0"/>
      <w:divBdr>
        <w:top w:val="none" w:sz="0" w:space="0" w:color="auto"/>
        <w:left w:val="none" w:sz="0" w:space="0" w:color="auto"/>
        <w:bottom w:val="none" w:sz="0" w:space="0" w:color="auto"/>
        <w:right w:val="none" w:sz="0" w:space="0" w:color="auto"/>
      </w:divBdr>
    </w:div>
    <w:div w:id="492453770">
      <w:bodyDiv w:val="1"/>
      <w:marLeft w:val="0"/>
      <w:marRight w:val="0"/>
      <w:marTop w:val="0"/>
      <w:marBottom w:val="0"/>
      <w:divBdr>
        <w:top w:val="none" w:sz="0" w:space="0" w:color="auto"/>
        <w:left w:val="none" w:sz="0" w:space="0" w:color="auto"/>
        <w:bottom w:val="none" w:sz="0" w:space="0" w:color="auto"/>
        <w:right w:val="none" w:sz="0" w:space="0" w:color="auto"/>
      </w:divBdr>
    </w:div>
    <w:div w:id="512189477">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568348280">
      <w:bodyDiv w:val="1"/>
      <w:marLeft w:val="0"/>
      <w:marRight w:val="0"/>
      <w:marTop w:val="0"/>
      <w:marBottom w:val="0"/>
      <w:divBdr>
        <w:top w:val="none" w:sz="0" w:space="0" w:color="auto"/>
        <w:left w:val="none" w:sz="0" w:space="0" w:color="auto"/>
        <w:bottom w:val="none" w:sz="0" w:space="0" w:color="auto"/>
        <w:right w:val="none" w:sz="0" w:space="0" w:color="auto"/>
      </w:divBdr>
    </w:div>
    <w:div w:id="570121543">
      <w:bodyDiv w:val="1"/>
      <w:marLeft w:val="0"/>
      <w:marRight w:val="0"/>
      <w:marTop w:val="0"/>
      <w:marBottom w:val="0"/>
      <w:divBdr>
        <w:top w:val="none" w:sz="0" w:space="0" w:color="auto"/>
        <w:left w:val="none" w:sz="0" w:space="0" w:color="auto"/>
        <w:bottom w:val="none" w:sz="0" w:space="0" w:color="auto"/>
        <w:right w:val="none" w:sz="0" w:space="0" w:color="auto"/>
      </w:divBdr>
    </w:div>
    <w:div w:id="59421569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48242492">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5138464">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255184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60554486">
      <w:bodyDiv w:val="1"/>
      <w:marLeft w:val="0"/>
      <w:marRight w:val="0"/>
      <w:marTop w:val="0"/>
      <w:marBottom w:val="0"/>
      <w:divBdr>
        <w:top w:val="none" w:sz="0" w:space="0" w:color="auto"/>
        <w:left w:val="none" w:sz="0" w:space="0" w:color="auto"/>
        <w:bottom w:val="none" w:sz="0" w:space="0" w:color="auto"/>
        <w:right w:val="none" w:sz="0" w:space="0" w:color="auto"/>
      </w:divBdr>
    </w:div>
    <w:div w:id="883909445">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16087404">
      <w:bodyDiv w:val="1"/>
      <w:marLeft w:val="0"/>
      <w:marRight w:val="0"/>
      <w:marTop w:val="0"/>
      <w:marBottom w:val="0"/>
      <w:divBdr>
        <w:top w:val="none" w:sz="0" w:space="0" w:color="auto"/>
        <w:left w:val="none" w:sz="0" w:space="0" w:color="auto"/>
        <w:bottom w:val="none" w:sz="0" w:space="0" w:color="auto"/>
        <w:right w:val="none" w:sz="0" w:space="0" w:color="auto"/>
      </w:divBdr>
    </w:div>
    <w:div w:id="944843533">
      <w:bodyDiv w:val="1"/>
      <w:marLeft w:val="0"/>
      <w:marRight w:val="0"/>
      <w:marTop w:val="0"/>
      <w:marBottom w:val="0"/>
      <w:divBdr>
        <w:top w:val="none" w:sz="0" w:space="0" w:color="auto"/>
        <w:left w:val="none" w:sz="0" w:space="0" w:color="auto"/>
        <w:bottom w:val="none" w:sz="0" w:space="0" w:color="auto"/>
        <w:right w:val="none" w:sz="0" w:space="0" w:color="auto"/>
      </w:divBdr>
    </w:div>
    <w:div w:id="962346330">
      <w:bodyDiv w:val="1"/>
      <w:marLeft w:val="0"/>
      <w:marRight w:val="0"/>
      <w:marTop w:val="0"/>
      <w:marBottom w:val="0"/>
      <w:divBdr>
        <w:top w:val="none" w:sz="0" w:space="0" w:color="auto"/>
        <w:left w:val="none" w:sz="0" w:space="0" w:color="auto"/>
        <w:bottom w:val="none" w:sz="0" w:space="0" w:color="auto"/>
        <w:right w:val="none" w:sz="0" w:space="0" w:color="auto"/>
      </w:divBdr>
    </w:div>
    <w:div w:id="996802669">
      <w:bodyDiv w:val="1"/>
      <w:marLeft w:val="0"/>
      <w:marRight w:val="0"/>
      <w:marTop w:val="0"/>
      <w:marBottom w:val="0"/>
      <w:divBdr>
        <w:top w:val="none" w:sz="0" w:space="0" w:color="auto"/>
        <w:left w:val="none" w:sz="0" w:space="0" w:color="auto"/>
        <w:bottom w:val="none" w:sz="0" w:space="0" w:color="auto"/>
        <w:right w:val="none" w:sz="0" w:space="0" w:color="auto"/>
      </w:divBdr>
    </w:div>
    <w:div w:id="100312290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894848">
      <w:bodyDiv w:val="1"/>
      <w:marLeft w:val="0"/>
      <w:marRight w:val="0"/>
      <w:marTop w:val="0"/>
      <w:marBottom w:val="0"/>
      <w:divBdr>
        <w:top w:val="none" w:sz="0" w:space="0" w:color="auto"/>
        <w:left w:val="none" w:sz="0" w:space="0" w:color="auto"/>
        <w:bottom w:val="none" w:sz="0" w:space="0" w:color="auto"/>
        <w:right w:val="none" w:sz="0" w:space="0" w:color="auto"/>
      </w:divBdr>
    </w:div>
    <w:div w:id="117461281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66563513">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79788654">
      <w:bodyDiv w:val="1"/>
      <w:marLeft w:val="0"/>
      <w:marRight w:val="0"/>
      <w:marTop w:val="0"/>
      <w:marBottom w:val="0"/>
      <w:divBdr>
        <w:top w:val="none" w:sz="0" w:space="0" w:color="auto"/>
        <w:left w:val="none" w:sz="0" w:space="0" w:color="auto"/>
        <w:bottom w:val="none" w:sz="0" w:space="0" w:color="auto"/>
        <w:right w:val="none" w:sz="0" w:space="0" w:color="auto"/>
      </w:divBdr>
    </w:div>
    <w:div w:id="179570923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5868972">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inacdc.cn/jkzt/crb/zl/szkb_11803/jszl_13141/202302/t2023020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6AEA-366A-4CDB-9776-177914143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611</Words>
  <Characters>3487</Characters>
  <Application>Microsoft Office Word</Application>
  <DocSecurity>0</DocSecurity>
  <Lines>29</Lines>
  <Paragraphs>8</Paragraphs>
  <ScaleCrop>false</ScaleCrop>
  <Company>Microsoft</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2023-02-13T01:54:00Z</dcterms:created>
  <dcterms:modified xsi:type="dcterms:W3CDTF">2023-02-13T02:02:00Z</dcterms:modified>
</cp:coreProperties>
</file>