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7C7526" w:rsidP="00726786">
      <w:pPr>
        <w:adjustRightInd w:val="0"/>
        <w:snapToGrid w:val="0"/>
        <w:spacing w:line="360" w:lineRule="auto"/>
        <w:jc w:val="left"/>
        <w:rPr>
          <w:rFonts w:asciiTheme="minorEastAsia" w:hAnsiTheme="minorEastAsia"/>
          <w:color w:val="000000" w:themeColor="text1"/>
          <w:sz w:val="24"/>
          <w:szCs w:val="24"/>
        </w:rPr>
      </w:pPr>
      <w:r w:rsidRPr="007C7526">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965A0">
        <w:rPr>
          <w:rFonts w:asciiTheme="minorEastAsia" w:hAnsiTheme="minorEastAsia" w:hint="eastAsia"/>
          <w:color w:val="000000" w:themeColor="text1"/>
          <w:sz w:val="24"/>
          <w:szCs w:val="24"/>
        </w:rPr>
        <w:t>9</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E76545">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E76545">
        <w:rPr>
          <w:rFonts w:asciiTheme="minorEastAsia" w:hAnsiTheme="minorEastAsia" w:hint="eastAsia"/>
          <w:color w:val="000000" w:themeColor="text1"/>
          <w:sz w:val="24"/>
          <w:szCs w:val="24"/>
        </w:rPr>
        <w:t>6</w:t>
      </w:r>
      <w:r w:rsidR="00726786" w:rsidRPr="00C56048">
        <w:rPr>
          <w:rFonts w:asciiTheme="minorEastAsia" w:hAnsiTheme="minorEastAsia" w:hint="eastAsia"/>
          <w:color w:val="000000" w:themeColor="text1"/>
          <w:sz w:val="24"/>
          <w:szCs w:val="24"/>
        </w:rPr>
        <w:t>日-</w:t>
      </w:r>
      <w:r w:rsidR="00CF245C">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457831">
        <w:rPr>
          <w:rFonts w:asciiTheme="minorEastAsia" w:hAnsiTheme="minorEastAsia" w:hint="eastAsia"/>
          <w:color w:val="000000" w:themeColor="text1"/>
          <w:sz w:val="24"/>
          <w:szCs w:val="24"/>
        </w:rPr>
        <w:t>12</w:t>
      </w:r>
      <w:r w:rsidR="00726786" w:rsidRPr="00C56048">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0A2242" w:rsidRDefault="007C7526">
      <w:pPr>
        <w:pStyle w:val="10"/>
        <w:rPr>
          <w:b w:val="0"/>
          <w:noProof/>
          <w:sz w:val="21"/>
          <w:szCs w:val="22"/>
          <w:shd w:val="clear" w:color="auto" w:fill="auto"/>
        </w:rPr>
      </w:pPr>
      <w:r w:rsidRPr="007C7526">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7C7526">
        <w:rPr>
          <w:rFonts w:ascii="黑体" w:eastAsia="黑体"/>
          <w:color w:val="000000" w:themeColor="text1"/>
          <w:sz w:val="28"/>
          <w:szCs w:val="28"/>
        </w:rPr>
        <w:fldChar w:fldCharType="separate"/>
      </w:r>
      <w:hyperlink w:anchor="_Toc129766007" w:history="1">
        <w:r w:rsidR="000A2242" w:rsidRPr="0077113D">
          <w:rPr>
            <w:rStyle w:val="a4"/>
            <w:rFonts w:hint="eastAsia"/>
            <w:bCs/>
            <w:noProof/>
          </w:rPr>
          <w:t>得了甲流</w:t>
        </w:r>
        <w:r w:rsidR="000A2242" w:rsidRPr="0077113D">
          <w:rPr>
            <w:rStyle w:val="a4"/>
            <w:bCs/>
            <w:noProof/>
          </w:rPr>
          <w:t> </w:t>
        </w:r>
        <w:r w:rsidR="000A2242" w:rsidRPr="0077113D">
          <w:rPr>
            <w:rStyle w:val="a4"/>
            <w:rFonts w:hint="eastAsia"/>
            <w:bCs/>
            <w:noProof/>
          </w:rPr>
          <w:t>就得吃抗病毒药吗？</w:t>
        </w:r>
        <w:r w:rsidR="000A2242">
          <w:rPr>
            <w:noProof/>
            <w:webHidden/>
          </w:rPr>
          <w:tab/>
        </w:r>
        <w:r>
          <w:rPr>
            <w:noProof/>
            <w:webHidden/>
          </w:rPr>
          <w:fldChar w:fldCharType="begin"/>
        </w:r>
        <w:r w:rsidR="000A2242">
          <w:rPr>
            <w:noProof/>
            <w:webHidden/>
          </w:rPr>
          <w:instrText xml:space="preserve"> PAGEREF _Toc129766007 \h </w:instrText>
        </w:r>
        <w:r>
          <w:rPr>
            <w:noProof/>
            <w:webHidden/>
          </w:rPr>
        </w:r>
        <w:r>
          <w:rPr>
            <w:noProof/>
            <w:webHidden/>
          </w:rPr>
          <w:fldChar w:fldCharType="separate"/>
        </w:r>
        <w:r w:rsidR="000A2242">
          <w:rPr>
            <w:noProof/>
            <w:webHidden/>
          </w:rPr>
          <w:t>1</w:t>
        </w:r>
        <w:r>
          <w:rPr>
            <w:noProof/>
            <w:webHidden/>
          </w:rPr>
          <w:fldChar w:fldCharType="end"/>
        </w:r>
      </w:hyperlink>
    </w:p>
    <w:p w:rsidR="000A2242" w:rsidRDefault="007C7526">
      <w:pPr>
        <w:pStyle w:val="10"/>
        <w:rPr>
          <w:b w:val="0"/>
          <w:noProof/>
          <w:sz w:val="21"/>
          <w:szCs w:val="22"/>
          <w:shd w:val="clear" w:color="auto" w:fill="auto"/>
        </w:rPr>
      </w:pPr>
      <w:hyperlink w:anchor="_Toc129766008" w:history="1">
        <w:r w:rsidR="000A2242" w:rsidRPr="0077113D">
          <w:rPr>
            <w:rStyle w:val="a4"/>
            <w:rFonts w:hint="eastAsia"/>
            <w:bCs/>
            <w:noProof/>
          </w:rPr>
          <w:t>健康中国行动推进委员会办公室关于印发健康中国行动</w:t>
        </w:r>
        <w:r w:rsidR="000A2242" w:rsidRPr="0077113D">
          <w:rPr>
            <w:rStyle w:val="a4"/>
            <w:bCs/>
            <w:noProof/>
          </w:rPr>
          <w:t>2023</w:t>
        </w:r>
        <w:r w:rsidR="000A2242" w:rsidRPr="0077113D">
          <w:rPr>
            <w:rStyle w:val="a4"/>
            <w:rFonts w:hint="eastAsia"/>
            <w:bCs/>
            <w:noProof/>
          </w:rPr>
          <w:t>年工作要点的通知</w:t>
        </w:r>
        <w:r w:rsidR="000A2242">
          <w:rPr>
            <w:noProof/>
            <w:webHidden/>
          </w:rPr>
          <w:tab/>
        </w:r>
        <w:r>
          <w:rPr>
            <w:noProof/>
            <w:webHidden/>
          </w:rPr>
          <w:fldChar w:fldCharType="begin"/>
        </w:r>
        <w:r w:rsidR="000A2242">
          <w:rPr>
            <w:noProof/>
            <w:webHidden/>
          </w:rPr>
          <w:instrText xml:space="preserve"> PAGEREF _Toc129766008 \h </w:instrText>
        </w:r>
        <w:r>
          <w:rPr>
            <w:noProof/>
            <w:webHidden/>
          </w:rPr>
        </w:r>
        <w:r>
          <w:rPr>
            <w:noProof/>
            <w:webHidden/>
          </w:rPr>
          <w:fldChar w:fldCharType="separate"/>
        </w:r>
        <w:r w:rsidR="000A2242">
          <w:rPr>
            <w:noProof/>
            <w:webHidden/>
          </w:rPr>
          <w:t>2</w:t>
        </w:r>
        <w:r>
          <w:rPr>
            <w:noProof/>
            <w:webHidden/>
          </w:rPr>
          <w:fldChar w:fldCharType="end"/>
        </w:r>
      </w:hyperlink>
    </w:p>
    <w:p w:rsidR="000A2242" w:rsidRDefault="007C7526">
      <w:pPr>
        <w:pStyle w:val="10"/>
        <w:rPr>
          <w:b w:val="0"/>
          <w:noProof/>
          <w:sz w:val="21"/>
          <w:szCs w:val="22"/>
          <w:shd w:val="clear" w:color="auto" w:fill="auto"/>
        </w:rPr>
      </w:pPr>
      <w:hyperlink w:anchor="_Toc129766009" w:history="1">
        <w:r w:rsidR="000A2242" w:rsidRPr="0077113D">
          <w:rPr>
            <w:rStyle w:val="a4"/>
            <w:bCs/>
            <w:noProof/>
          </w:rPr>
          <w:t>Diabetes Care</w:t>
        </w:r>
        <w:r w:rsidR="000A2242" w:rsidRPr="0077113D">
          <w:rPr>
            <w:rStyle w:val="a4"/>
            <w:rFonts w:hint="eastAsia"/>
            <w:bCs/>
            <w:noProof/>
          </w:rPr>
          <w:t>：植物性低碳水化合物饮食模式或与</w:t>
        </w:r>
        <w:r w:rsidR="000A2242" w:rsidRPr="0077113D">
          <w:rPr>
            <w:rStyle w:val="a4"/>
            <w:bCs/>
            <w:noProof/>
          </w:rPr>
          <w:t>2</w:t>
        </w:r>
        <w:r w:rsidR="000A2242" w:rsidRPr="0077113D">
          <w:rPr>
            <w:rStyle w:val="a4"/>
            <w:rFonts w:hint="eastAsia"/>
            <w:bCs/>
            <w:noProof/>
          </w:rPr>
          <w:t>型糖尿病患者较低的过早死亡风险直接相关</w:t>
        </w:r>
        <w:r w:rsidR="000A2242">
          <w:rPr>
            <w:noProof/>
            <w:webHidden/>
          </w:rPr>
          <w:tab/>
        </w:r>
        <w:r>
          <w:rPr>
            <w:noProof/>
            <w:webHidden/>
          </w:rPr>
          <w:fldChar w:fldCharType="begin"/>
        </w:r>
        <w:r w:rsidR="000A2242">
          <w:rPr>
            <w:noProof/>
            <w:webHidden/>
          </w:rPr>
          <w:instrText xml:space="preserve"> PAGEREF _Toc129766009 \h </w:instrText>
        </w:r>
        <w:r>
          <w:rPr>
            <w:noProof/>
            <w:webHidden/>
          </w:rPr>
        </w:r>
        <w:r>
          <w:rPr>
            <w:noProof/>
            <w:webHidden/>
          </w:rPr>
          <w:fldChar w:fldCharType="separate"/>
        </w:r>
        <w:r w:rsidR="000A2242">
          <w:rPr>
            <w:noProof/>
            <w:webHidden/>
          </w:rPr>
          <w:t>3</w:t>
        </w:r>
        <w:r>
          <w:rPr>
            <w:noProof/>
            <w:webHidden/>
          </w:rPr>
          <w:fldChar w:fldCharType="end"/>
        </w:r>
      </w:hyperlink>
    </w:p>
    <w:p w:rsidR="000A2242" w:rsidRDefault="007C7526">
      <w:pPr>
        <w:pStyle w:val="10"/>
        <w:rPr>
          <w:b w:val="0"/>
          <w:noProof/>
          <w:sz w:val="21"/>
          <w:szCs w:val="22"/>
          <w:shd w:val="clear" w:color="auto" w:fill="auto"/>
        </w:rPr>
      </w:pPr>
      <w:hyperlink w:anchor="_Toc129766010" w:history="1">
        <w:r w:rsidR="000A2242" w:rsidRPr="0077113D">
          <w:rPr>
            <w:rStyle w:val="a4"/>
            <w:rFonts w:ascii="宋体" w:eastAsia="宋体" w:hAnsi="宋体" w:hint="eastAsia"/>
            <w:noProof/>
          </w:rPr>
          <w:t>尽早接种尽早受益！专家提醒：执着高价数</w:t>
        </w:r>
        <w:r w:rsidR="000A2242" w:rsidRPr="0077113D">
          <w:rPr>
            <w:rStyle w:val="a4"/>
            <w:rFonts w:ascii="宋体" w:eastAsia="宋体" w:hAnsi="宋体"/>
            <w:noProof/>
          </w:rPr>
          <w:t>HPV</w:t>
        </w:r>
        <w:r w:rsidR="000A2242" w:rsidRPr="0077113D">
          <w:rPr>
            <w:rStyle w:val="a4"/>
            <w:rFonts w:ascii="宋体" w:eastAsia="宋体" w:hAnsi="宋体" w:hint="eastAsia"/>
            <w:noProof/>
          </w:rPr>
          <w:t>疫苗不可取</w:t>
        </w:r>
        <w:r w:rsidR="000A2242">
          <w:rPr>
            <w:noProof/>
            <w:webHidden/>
          </w:rPr>
          <w:tab/>
        </w:r>
        <w:r>
          <w:rPr>
            <w:noProof/>
            <w:webHidden/>
          </w:rPr>
          <w:fldChar w:fldCharType="begin"/>
        </w:r>
        <w:r w:rsidR="000A2242">
          <w:rPr>
            <w:noProof/>
            <w:webHidden/>
          </w:rPr>
          <w:instrText xml:space="preserve"> PAGEREF _Toc129766010 \h </w:instrText>
        </w:r>
        <w:r>
          <w:rPr>
            <w:noProof/>
            <w:webHidden/>
          </w:rPr>
        </w:r>
        <w:r>
          <w:rPr>
            <w:noProof/>
            <w:webHidden/>
          </w:rPr>
          <w:fldChar w:fldCharType="separate"/>
        </w:r>
        <w:r w:rsidR="000A2242">
          <w:rPr>
            <w:noProof/>
            <w:webHidden/>
          </w:rPr>
          <w:t>4</w:t>
        </w:r>
        <w:r>
          <w:rPr>
            <w:noProof/>
            <w:webHidden/>
          </w:rPr>
          <w:fldChar w:fldCharType="end"/>
        </w:r>
      </w:hyperlink>
    </w:p>
    <w:p w:rsidR="00100759" w:rsidRDefault="007C7526" w:rsidP="009573A7">
      <w:pPr>
        <w:pStyle w:val="a7"/>
        <w:adjustRightInd w:val="0"/>
        <w:snapToGrid w:val="0"/>
        <w:spacing w:before="0" w:beforeAutospacing="0" w:after="0" w:afterAutospacing="0" w:line="360" w:lineRule="auto"/>
        <w:jc w:val="center"/>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p>
    <w:p w:rsidR="00EA22B1" w:rsidRPr="000A2242" w:rsidRDefault="00EA22B1" w:rsidP="000A2242">
      <w:pPr>
        <w:pStyle w:val="a7"/>
        <w:adjustRightInd w:val="0"/>
        <w:snapToGrid w:val="0"/>
        <w:spacing w:before="0" w:beforeAutospacing="0" w:after="0" w:afterAutospacing="0" w:line="360" w:lineRule="auto"/>
        <w:outlineLvl w:val="0"/>
        <w:rPr>
          <w:color w:val="333333"/>
        </w:rPr>
      </w:pPr>
      <w:bookmarkStart w:id="2" w:name="_Toc129766007"/>
      <w:bookmarkEnd w:id="0"/>
      <w:bookmarkEnd w:id="1"/>
      <w:r w:rsidRPr="000A2242">
        <w:rPr>
          <w:rFonts w:hint="eastAsia"/>
          <w:b/>
          <w:bCs/>
          <w:color w:val="333333"/>
        </w:rPr>
        <w:t>得了甲流 就得吃抗病毒药吗？</w:t>
      </w:r>
      <w:bookmarkEnd w:id="2"/>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(2023-03-07    北京青年报)</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    来自北京市疾控中心的监测数据显示，北京季节性流感疫情活动强度呈现明显上升趋势，近期流感样病例数量较2019年同期水平上升78%，且甲型流感病毒占绝对优势。</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甲流和普通流感、新冠病毒感染有什么区别？甲流疫苗应何时接种？应对甲流，家中需要常备药吗？</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r w:rsidRPr="000A2242">
        <w:rPr>
          <w:rFonts w:hint="eastAsia"/>
          <w:color w:val="333333"/>
          <w:sz w:val="21"/>
          <w:szCs w:val="21"/>
        </w:rPr>
        <w:t>……关于甲流的热点问题，且听北医三院副院长、感染疾病中心主任沈宁为大家解答。</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甲流和普通感冒有什么区别？</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甲流是由甲型流感病毒引起的一种呼吸道传染性疾病，它的传染性是比较强的，而且人群普遍易感。甲流最突出的症状是高烧、全身酸疼、乏力等。另外，甲流作为一个呼吸道传染性疾病，呼吸道的症状还包括流涕、咽痛、咳嗽等。</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普通感冒也是由呼吸道病毒引起的一种常见的感染性疾病，相对来说全身症状会比较轻，主要表现是呼吸道的症状。普通感冒一年四季都有可能出现，而甲流的季节性比较明显，而且甲流的全身症状是特别突出的。</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甲流和新冠病毒感染有什么区别？</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从临床表现来说，甲流和新冠病毒感染有很多类似的地方。感染过新冠病毒的人群可能都有体会，新冠病毒感染也会出现一些全身症状和呼吸道症状，但是甲流全身症状可能会更明显，比如高热、全身酸痛的症状会更加突出。</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另外，甲流一般来说病程相对较短，大多数病人</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r w:rsidRPr="000A2242">
        <w:rPr>
          <w:rFonts w:hint="eastAsia"/>
          <w:color w:val="333333"/>
          <w:sz w:val="21"/>
          <w:szCs w:val="21"/>
        </w:rPr>
        <w:t>3-5天就会缓解，而很多新冠病毒感染的患者症状持续的时间更长。</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新冠病毒感染有可能会出现嗅觉、味觉减退等症状，这些症状在甲流中是比较罕见的，一般不会出现。</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lastRenderedPageBreak/>
        <w:t>由于甲流和新冠都是呼吸道的病毒性感染性疾病，所以两个疾病的预防策略也是一致的，勤洗手，戴口罩，保持室内通风，避免去人群聚集的场所。</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现在接种流感疫苗还来得及吗？</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感染过甲流之后，在短时间内人体是有保护性的抗体，大家不用过于担心。</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由于甲流病毒变异是非常迅速的，建议大家每年接种甲流疫苗。相关部门每年通过预测病毒的变异来给予全新的疫苗注射，所以一般建议在年底，也就是</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r w:rsidRPr="000A2242">
        <w:rPr>
          <w:rFonts w:hint="eastAsia"/>
          <w:color w:val="333333"/>
          <w:sz w:val="21"/>
          <w:szCs w:val="21"/>
        </w:rPr>
        <w:t>11月份左右接种流感疫苗，来预防下一季的流感发生。</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家里需常备抗病毒药物吗？</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目前正处于甲流高发的季节，在家里面可以准备一些应对甲流的药物。针对甲流是有比较好的抗病毒治疗药物的，但是实际上并不是所有患甲流的病人都需要服用抗病毒药。</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一般来说大多数甲流是自限性疾病，很多病人</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r w:rsidRPr="000A2242">
        <w:rPr>
          <w:rFonts w:hint="eastAsia"/>
          <w:color w:val="333333"/>
          <w:sz w:val="21"/>
          <w:szCs w:val="21"/>
        </w:rPr>
        <w:t>3-5天症状就可以自行缓解，不需要服用抗病毒药物。</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对于大多数患者来说，只需要准备对症治疗的药物，也就是我们常说的退热、缓解呼吸道症状的药物。大家在家休息、多喝水，完全是可以缓解的。但是如果病程超过</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r w:rsidRPr="000A2242">
        <w:rPr>
          <w:rFonts w:hint="eastAsia"/>
          <w:color w:val="333333"/>
          <w:sz w:val="21"/>
          <w:szCs w:val="21"/>
        </w:rPr>
        <w:t>5天，或者出现呼吸困难等症状，应及时就医。</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而高危人群，比如说</w:t>
      </w:r>
      <w:r w:rsidRPr="000A2242">
        <w:rPr>
          <w:rFonts w:eastAsia="MS Gothic" w:hAnsi="MS Gothic" w:cs="MS Gothic" w:hint="eastAsia"/>
          <w:color w:val="333333"/>
          <w:sz w:val="21"/>
          <w:szCs w:val="21"/>
        </w:rPr>
        <w:t> </w:t>
      </w:r>
      <w:r w:rsidRPr="000A2242">
        <w:rPr>
          <w:rFonts w:eastAsia="MS Gothic" w:hAnsi="MS Gothic" w:cs="MS Gothic" w:hint="eastAsia"/>
          <w:color w:val="333333"/>
          <w:sz w:val="21"/>
          <w:szCs w:val="21"/>
        </w:rPr>
        <w:t> </w:t>
      </w:r>
      <w:r w:rsidRPr="000A2242">
        <w:rPr>
          <w:rFonts w:hint="eastAsia"/>
          <w:color w:val="333333"/>
          <w:sz w:val="21"/>
          <w:szCs w:val="21"/>
        </w:rPr>
        <w:t>65岁以上，伴有基础疾病或者免疫抑制人群，另外还有中晚期妊娠的孕妇等，可能需要服用抗病毒治疗的药物。</w:t>
      </w:r>
    </w:p>
    <w:p w:rsidR="00EA22B1" w:rsidRPr="000A2242" w:rsidRDefault="00EA22B1"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    摘引网址：http://health.people.com.cn/n1/2023/0307/c14739-32638284.html</w:t>
      </w:r>
    </w:p>
    <w:p w:rsidR="00CF245C" w:rsidRPr="000A2242" w:rsidRDefault="00CF245C" w:rsidP="000A2242">
      <w:pPr>
        <w:pStyle w:val="a7"/>
        <w:adjustRightInd w:val="0"/>
        <w:snapToGrid w:val="0"/>
        <w:spacing w:before="0" w:beforeAutospacing="0" w:after="0" w:afterAutospacing="0" w:line="360" w:lineRule="auto"/>
        <w:jc w:val="center"/>
        <w:rPr>
          <w:color w:val="000000" w:themeColor="text1"/>
          <w:sz w:val="21"/>
          <w:szCs w:val="21"/>
        </w:rPr>
      </w:pPr>
    </w:p>
    <w:p w:rsidR="000A2242" w:rsidRPr="000A2242" w:rsidRDefault="000A2242" w:rsidP="000A2242">
      <w:pPr>
        <w:pStyle w:val="a7"/>
        <w:adjustRightInd w:val="0"/>
        <w:snapToGrid w:val="0"/>
        <w:spacing w:before="0" w:beforeAutospacing="0" w:after="0" w:afterAutospacing="0" w:line="360" w:lineRule="auto"/>
        <w:outlineLvl w:val="0"/>
        <w:rPr>
          <w:b/>
          <w:color w:val="333333"/>
        </w:rPr>
      </w:pPr>
      <w:bookmarkStart w:id="3" w:name="_Toc129766008"/>
      <w:r w:rsidRPr="000A2242">
        <w:rPr>
          <w:rFonts w:hint="eastAsia"/>
          <w:b/>
          <w:bCs/>
          <w:color w:val="333333"/>
        </w:rPr>
        <w:t>健康中国行动推进委员会办公室关于印发健康中国行动2023年工作要点的通知</w:t>
      </w:r>
      <w:bookmarkEnd w:id="3"/>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(2023-03-06    国家卫生健康委规划发展与信息化司)</w:t>
      </w:r>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 </w:t>
      </w:r>
    </w:p>
    <w:p w:rsidR="000A2242" w:rsidRPr="000A2242" w:rsidRDefault="000A2242" w:rsidP="000A2242">
      <w:pPr>
        <w:pStyle w:val="a7"/>
        <w:adjustRightInd w:val="0"/>
        <w:snapToGrid w:val="0"/>
        <w:spacing w:before="0" w:beforeAutospacing="0" w:after="0" w:afterAutospacing="0" w:line="360" w:lineRule="auto"/>
        <w:jc w:val="center"/>
        <w:rPr>
          <w:color w:val="333333"/>
          <w:sz w:val="21"/>
          <w:szCs w:val="21"/>
        </w:rPr>
      </w:pPr>
      <w:r w:rsidRPr="000A2242">
        <w:rPr>
          <w:rFonts w:hint="eastAsia"/>
          <w:color w:val="333333"/>
          <w:sz w:val="21"/>
          <w:szCs w:val="21"/>
        </w:rPr>
        <w:t>国健推委办发〔2023〕1号</w:t>
      </w:r>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 </w:t>
      </w:r>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健康中国行动推进委员会各成员单位、有关单位：</w:t>
      </w:r>
    </w:p>
    <w:p w:rsidR="000A2242" w:rsidRPr="000A2242" w:rsidRDefault="000A2242" w:rsidP="000A2242">
      <w:pPr>
        <w:pStyle w:val="a7"/>
        <w:adjustRightInd w:val="0"/>
        <w:snapToGrid w:val="0"/>
        <w:spacing w:before="0" w:beforeAutospacing="0" w:after="0" w:afterAutospacing="0" w:line="360" w:lineRule="auto"/>
        <w:ind w:firstLine="420"/>
        <w:rPr>
          <w:color w:val="333333"/>
          <w:sz w:val="21"/>
          <w:szCs w:val="21"/>
        </w:rPr>
      </w:pPr>
      <w:r w:rsidRPr="000A2242">
        <w:rPr>
          <w:rFonts w:hint="eastAsia"/>
          <w:color w:val="333333"/>
          <w:sz w:val="21"/>
          <w:szCs w:val="21"/>
        </w:rPr>
        <w:t>为全面贯彻党的二十大精神，认真落实《国务院关于实施健康中国行动的意见》《国务院办公厅关于印发健康中国行动组织实施和考核方案的通知》《健康中国行动（2019-2030年）》等要求，进一步推动健康中国行动有关工作落实落地，健康中国行动推进办会同成员单位和其他有关单位研究制定了《健康中国行动2023年工作要点》。现印发给你们，请各成员单位结合工作实际，确保各项工作顺利开展。</w:t>
      </w:r>
    </w:p>
    <w:p w:rsidR="000A2242" w:rsidRPr="000A2242" w:rsidRDefault="000A2242" w:rsidP="000A2242">
      <w:pPr>
        <w:pStyle w:val="a7"/>
        <w:adjustRightInd w:val="0"/>
        <w:snapToGrid w:val="0"/>
        <w:spacing w:before="0" w:beforeAutospacing="0" w:after="0" w:afterAutospacing="0" w:line="360" w:lineRule="auto"/>
        <w:jc w:val="right"/>
        <w:rPr>
          <w:color w:val="333333"/>
          <w:sz w:val="21"/>
          <w:szCs w:val="21"/>
        </w:rPr>
      </w:pPr>
      <w:r w:rsidRPr="000A2242">
        <w:rPr>
          <w:rFonts w:hint="eastAsia"/>
          <w:color w:val="333333"/>
          <w:sz w:val="21"/>
          <w:szCs w:val="21"/>
        </w:rPr>
        <w:t>健康中国行动推进委员会办公室</w:t>
      </w:r>
    </w:p>
    <w:p w:rsidR="000A2242" w:rsidRPr="000A2242" w:rsidRDefault="000A2242" w:rsidP="000A2242">
      <w:pPr>
        <w:pStyle w:val="a7"/>
        <w:adjustRightInd w:val="0"/>
        <w:snapToGrid w:val="0"/>
        <w:spacing w:before="0" w:beforeAutospacing="0" w:after="0" w:afterAutospacing="0" w:line="360" w:lineRule="auto"/>
        <w:jc w:val="right"/>
        <w:rPr>
          <w:color w:val="333333"/>
          <w:sz w:val="21"/>
          <w:szCs w:val="21"/>
        </w:rPr>
      </w:pPr>
      <w:r w:rsidRPr="000A2242">
        <w:rPr>
          <w:rFonts w:hint="eastAsia"/>
          <w:color w:val="333333"/>
          <w:sz w:val="21"/>
          <w:szCs w:val="21"/>
        </w:rPr>
        <w:t>2023年3月2日</w:t>
      </w:r>
    </w:p>
    <w:p w:rsidR="000A2242" w:rsidRPr="000A2242" w:rsidRDefault="000A2242" w:rsidP="000A2242">
      <w:pPr>
        <w:pStyle w:val="a7"/>
        <w:adjustRightInd w:val="0"/>
        <w:snapToGrid w:val="0"/>
        <w:spacing w:before="0" w:beforeAutospacing="0" w:after="0" w:afterAutospacing="0" w:line="360" w:lineRule="auto"/>
        <w:ind w:firstLine="420"/>
        <w:rPr>
          <w:color w:val="333333"/>
          <w:sz w:val="21"/>
          <w:szCs w:val="21"/>
        </w:rPr>
      </w:pPr>
      <w:r w:rsidRPr="000A2242">
        <w:rPr>
          <w:rFonts w:hint="eastAsia"/>
          <w:color w:val="333333"/>
          <w:sz w:val="21"/>
          <w:szCs w:val="21"/>
        </w:rPr>
        <w:t>（信息公开形式：主动公开）</w:t>
      </w:r>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lastRenderedPageBreak/>
        <w:t>     摘引网址：</w:t>
      </w:r>
      <w:hyperlink r:id="rId7" w:history="1">
        <w:r w:rsidRPr="000A2242">
          <w:rPr>
            <w:rStyle w:val="a4"/>
            <w:rFonts w:hint="eastAsia"/>
            <w:color w:val="777777"/>
            <w:sz w:val="21"/>
            <w:szCs w:val="21"/>
          </w:rPr>
          <w:t>http://www.nhc.gov.cn/guihuaxxs/s7788/202303/1a6c05141f9547768ba1f</w:t>
        </w:r>
      </w:hyperlink>
    </w:p>
    <w:p w:rsidR="000A2242" w:rsidRPr="000A2242" w:rsidRDefault="000A2242" w:rsidP="000A2242">
      <w:pPr>
        <w:pStyle w:val="a7"/>
        <w:adjustRightInd w:val="0"/>
        <w:snapToGrid w:val="0"/>
        <w:spacing w:before="0" w:beforeAutospacing="0" w:after="0" w:afterAutospacing="0" w:line="360" w:lineRule="auto"/>
        <w:jc w:val="center"/>
        <w:rPr>
          <w:color w:val="000000" w:themeColor="text1"/>
          <w:sz w:val="21"/>
          <w:szCs w:val="21"/>
        </w:rPr>
      </w:pPr>
    </w:p>
    <w:p w:rsidR="000A2242" w:rsidRPr="000A2242" w:rsidRDefault="000A2242" w:rsidP="000A2242">
      <w:pPr>
        <w:pStyle w:val="a7"/>
        <w:adjustRightInd w:val="0"/>
        <w:snapToGrid w:val="0"/>
        <w:spacing w:before="0" w:beforeAutospacing="0" w:after="0" w:afterAutospacing="0" w:line="360" w:lineRule="auto"/>
        <w:outlineLvl w:val="0"/>
        <w:rPr>
          <w:b/>
          <w:color w:val="333333"/>
        </w:rPr>
      </w:pPr>
      <w:bookmarkStart w:id="4" w:name="_Toc129766009"/>
      <w:r w:rsidRPr="000A2242">
        <w:rPr>
          <w:rFonts w:hint="eastAsia"/>
          <w:b/>
          <w:bCs/>
          <w:color w:val="333333"/>
        </w:rPr>
        <w:t>Diabetes Care：植物性低碳水化合物饮食模式或与2型糖尿病患者</w:t>
      </w:r>
      <w:bookmarkStart w:id="5" w:name="_Toc129163174"/>
      <w:bookmarkEnd w:id="5"/>
      <w:r w:rsidRPr="000A2242">
        <w:rPr>
          <w:rFonts w:hint="eastAsia"/>
          <w:b/>
          <w:bCs/>
          <w:color w:val="333333"/>
        </w:rPr>
        <w:t>较低的过早死亡风险直接相关</w:t>
      </w:r>
      <w:bookmarkEnd w:id="4"/>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(2023-03-07    生物谷)</w:t>
      </w:r>
    </w:p>
    <w:p w:rsidR="000A2242" w:rsidRPr="000A2242" w:rsidRDefault="000A2242" w:rsidP="000A2242">
      <w:pPr>
        <w:pStyle w:val="a7"/>
        <w:adjustRightInd w:val="0"/>
        <w:snapToGrid w:val="0"/>
        <w:spacing w:before="0" w:beforeAutospacing="0" w:after="0" w:afterAutospacing="0" w:line="360" w:lineRule="auto"/>
        <w:rPr>
          <w:color w:val="333333"/>
          <w:sz w:val="21"/>
          <w:szCs w:val="21"/>
        </w:rPr>
      </w:pPr>
      <w:r w:rsidRPr="000A2242">
        <w:rPr>
          <w:rFonts w:hint="eastAsia"/>
          <w:color w:val="333333"/>
          <w:sz w:val="21"/>
          <w:szCs w:val="21"/>
        </w:rPr>
        <w:t> 近日，一篇发表在国际杂志Diabetes Care上题为“Low-Carbohydrate Diet Scores and Mortality Among Adults With Incident Type 2 Diabetes”的研究报告中，来自哈佛大学陈曾熙公共卫生学院等机构的科学家们通过研究发现，遵循主要由植物性食物组成的低碳水化合物饮食模式或与2型糖尿病患者较低的过早死亡风险直接相关；本文研究是科学家们首次进行前瞻性队列研究来分析2型糖尿病患者遵循低碳水化合物饮食模式与死亡率之间关联的研究。</w:t>
      </w:r>
    </w:p>
    <w:p w:rsidR="000A2242" w:rsidRPr="000A2242" w:rsidRDefault="000A2242" w:rsidP="000A2242">
      <w:pPr>
        <w:pStyle w:val="a7"/>
        <w:adjustRightInd w:val="0"/>
        <w:snapToGrid w:val="0"/>
        <w:spacing w:before="0" w:beforeAutospacing="0" w:after="0" w:afterAutospacing="0" w:line="360" w:lineRule="auto"/>
        <w:ind w:firstLine="420"/>
        <w:rPr>
          <w:color w:val="333333"/>
          <w:sz w:val="21"/>
          <w:szCs w:val="21"/>
        </w:rPr>
      </w:pPr>
      <w:r w:rsidRPr="000A2242">
        <w:rPr>
          <w:rFonts w:hint="eastAsia"/>
          <w:color w:val="333333"/>
          <w:sz w:val="21"/>
          <w:szCs w:val="21"/>
        </w:rPr>
        <w:t>研究者Yang Hu说道，虽然避免精致化和高度加工的碳水化合物常常会被推荐用于降低人群患2型糖尿病的风险，但本文研究中，我们首次提供了确凿的证据揭示了低碳水化合物的饮食模式如何帮助管理现有糖尿病患者的进展。</w:t>
      </w:r>
    </w:p>
    <w:p w:rsidR="000A2242" w:rsidRPr="000A2242" w:rsidRDefault="000A2242" w:rsidP="000A2242">
      <w:pPr>
        <w:pStyle w:val="a7"/>
        <w:adjustRightInd w:val="0"/>
        <w:snapToGrid w:val="0"/>
        <w:spacing w:before="0" w:beforeAutospacing="0" w:after="0" w:afterAutospacing="0" w:line="360" w:lineRule="auto"/>
        <w:ind w:firstLine="420"/>
        <w:rPr>
          <w:color w:val="333333"/>
          <w:sz w:val="21"/>
          <w:szCs w:val="21"/>
        </w:rPr>
      </w:pPr>
      <w:r w:rsidRPr="000A2242">
        <w:rPr>
          <w:rFonts w:hint="eastAsia"/>
          <w:color w:val="333333"/>
          <w:sz w:val="21"/>
          <w:szCs w:val="21"/>
        </w:rPr>
        <w:t>文章中，研究人员分析了来自“护士健康队列研究计划”（Nurses' Health Study）中7224名女性以及来自“卫生专业技术人员随访研究计划”（Health Professionals Follow-up Study）中2877名男性的34年的健康数据，所有参与者都是在研究计划开始后患上2型糖尿病的。所有参与者每隔一年时间都会完成关于其生活方式和病史的调查问卷，从而就能使得研究人员评估其饮食组成，并根据所摄入的动物蛋白和脂肪、蔬菜蛋白和脂肪、高质量碳水化合物和低质量碳水化合物来对参与者进行评分。</w:t>
      </w:r>
    </w:p>
    <w:p w:rsidR="000A2242" w:rsidRPr="000A2242" w:rsidRDefault="000A2242" w:rsidP="000A2242">
      <w:pPr>
        <w:pStyle w:val="a7"/>
        <w:adjustRightInd w:val="0"/>
        <w:snapToGrid w:val="0"/>
        <w:spacing w:before="0" w:beforeAutospacing="0" w:after="0" w:afterAutospacing="0" w:line="360" w:lineRule="auto"/>
        <w:ind w:firstLine="420"/>
        <w:rPr>
          <w:color w:val="333333"/>
          <w:sz w:val="21"/>
          <w:szCs w:val="21"/>
        </w:rPr>
      </w:pPr>
      <w:r w:rsidRPr="000A2242">
        <w:rPr>
          <w:rFonts w:hint="eastAsia"/>
          <w:color w:val="333333"/>
          <w:sz w:val="21"/>
          <w:szCs w:val="21"/>
        </w:rPr>
        <w:t>研究结果表明，坚持低碳水化合物饮食模式的参与者的全因死亡率会降低24%，而强调植物性食物和高质量碳水化合物（比如水果、蔬菜和全谷物）的低碳水化合物饮食对参与者机体健康的益处更大，这些饮食还与较低风险的心血管疾病和癌症死亡风险降低直接相关。强调动物性产品和低质量碳水化合物饮食（比如土豆、添加糖和精制谷物）等低碳水化合物饮食模式或与机体较低的死亡风险之间并无显著关联。</w:t>
      </w:r>
    </w:p>
    <w:p w:rsidR="000A2242" w:rsidRPr="000A2242" w:rsidRDefault="000A2242" w:rsidP="000A2242">
      <w:pPr>
        <w:pStyle w:val="a7"/>
        <w:adjustRightInd w:val="0"/>
        <w:snapToGrid w:val="0"/>
        <w:spacing w:before="0" w:beforeAutospacing="0" w:after="0" w:afterAutospacing="0" w:line="360" w:lineRule="auto"/>
        <w:ind w:firstLine="420"/>
        <w:rPr>
          <w:color w:val="333333"/>
          <w:sz w:val="21"/>
          <w:szCs w:val="21"/>
        </w:rPr>
      </w:pPr>
      <w:r w:rsidRPr="000A2242">
        <w:rPr>
          <w:rFonts w:hint="eastAsia"/>
          <w:color w:val="333333"/>
          <w:sz w:val="21"/>
          <w:szCs w:val="21"/>
        </w:rPr>
        <w:t>研究人员观察到，在坚持其它健康习惯（比如不吸烟、定期锻炼、适度饮酒并坚持植物性低碳水化合物饮食）的人群获得的健康益处最强。这项研究再次强调了在为糖尿病控制和管理选择多种饮食时饮食质量的重要性。综上，本文研究结果表明，在2型糖尿病患者中，更多地坚持强调高质量宏营养素来源的低碳水化合物饮食模式或许与机体较低的总死亡率、心血管疾病发生率以及癌症死亡率存在明显关联。</w:t>
      </w:r>
    </w:p>
    <w:p w:rsidR="000A2242" w:rsidRPr="000A2242" w:rsidRDefault="000A2242" w:rsidP="000A2242">
      <w:pPr>
        <w:pStyle w:val="a7"/>
        <w:adjustRightInd w:val="0"/>
        <w:snapToGrid w:val="0"/>
        <w:spacing w:before="0" w:beforeAutospacing="0" w:after="0" w:afterAutospacing="0" w:line="360" w:lineRule="auto"/>
        <w:ind w:firstLine="390"/>
        <w:rPr>
          <w:color w:val="333333"/>
          <w:sz w:val="21"/>
          <w:szCs w:val="21"/>
        </w:rPr>
      </w:pPr>
      <w:r w:rsidRPr="000A2242">
        <w:rPr>
          <w:rFonts w:hint="eastAsia"/>
          <w:color w:val="333333"/>
          <w:sz w:val="21"/>
          <w:szCs w:val="21"/>
        </w:rPr>
        <w:t>摘引网址：</w:t>
      </w:r>
      <w:hyperlink r:id="rId8" w:history="1">
        <w:r w:rsidRPr="000A2242">
          <w:rPr>
            <w:rStyle w:val="a4"/>
            <w:rFonts w:hint="eastAsia"/>
            <w:color w:val="777777"/>
            <w:sz w:val="21"/>
            <w:szCs w:val="21"/>
          </w:rPr>
          <w:t>https://news.bioon.com/article/0d4ce6197036.html</w:t>
        </w:r>
      </w:hyperlink>
    </w:p>
    <w:p w:rsidR="000A2242" w:rsidRPr="000A2242" w:rsidRDefault="000A2242" w:rsidP="000A2242">
      <w:pPr>
        <w:pStyle w:val="a7"/>
        <w:adjustRightInd w:val="0"/>
        <w:snapToGrid w:val="0"/>
        <w:spacing w:before="0" w:beforeAutospacing="0" w:after="0" w:afterAutospacing="0" w:line="360" w:lineRule="auto"/>
        <w:jc w:val="center"/>
        <w:rPr>
          <w:color w:val="000000" w:themeColor="text1"/>
          <w:sz w:val="21"/>
          <w:szCs w:val="21"/>
        </w:rPr>
      </w:pPr>
    </w:p>
    <w:p w:rsidR="000A2242" w:rsidRPr="000A2242" w:rsidRDefault="000A2242" w:rsidP="000A2242">
      <w:pPr>
        <w:pStyle w:val="1"/>
        <w:adjustRightInd w:val="0"/>
        <w:snapToGrid w:val="0"/>
        <w:spacing w:before="0" w:after="0" w:line="360" w:lineRule="auto"/>
        <w:rPr>
          <w:rFonts w:ascii="宋体" w:eastAsia="宋体" w:hAnsi="宋体"/>
          <w:bCs w:val="0"/>
          <w:color w:val="333333"/>
          <w:sz w:val="24"/>
          <w:szCs w:val="24"/>
        </w:rPr>
      </w:pPr>
      <w:bookmarkStart w:id="6" w:name="_Toc129766010"/>
      <w:r w:rsidRPr="000A2242">
        <w:rPr>
          <w:rFonts w:ascii="宋体" w:eastAsia="宋体" w:hAnsi="宋体" w:hint="eastAsia"/>
          <w:bCs w:val="0"/>
          <w:color w:val="000000"/>
          <w:sz w:val="24"/>
          <w:szCs w:val="24"/>
        </w:rPr>
        <w:lastRenderedPageBreak/>
        <w:t>尽早接种尽早受益！专家提醒：执着高价数HPV疫苗不可取</w:t>
      </w:r>
      <w:bookmarkEnd w:id="6"/>
    </w:p>
    <w:p w:rsidR="000A2242" w:rsidRPr="000A2242" w:rsidRDefault="000A2242" w:rsidP="000A2242">
      <w:pPr>
        <w:shd w:val="clear" w:color="auto" w:fill="FFFFFF"/>
        <w:adjustRightInd w:val="0"/>
        <w:snapToGrid w:val="0"/>
        <w:spacing w:line="360" w:lineRule="auto"/>
        <w:ind w:firstLine="420"/>
        <w:jc w:val="left"/>
        <w:rPr>
          <w:rFonts w:ascii="宋体" w:eastAsia="宋体" w:hAnsi="宋体"/>
          <w:color w:val="333333"/>
          <w:szCs w:val="21"/>
        </w:rPr>
      </w:pPr>
      <w:r w:rsidRPr="000A2242">
        <w:rPr>
          <w:rFonts w:ascii="宋体" w:eastAsia="宋体" w:hAnsi="宋体" w:hint="eastAsia"/>
          <w:color w:val="000000"/>
          <w:szCs w:val="21"/>
        </w:rPr>
        <w:t>(2023-03-08    环球网)</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【环球网报道 记者 李青云】宫颈癌是常见的女性恶性肿瘤。2020年，全球宫颈癌新发病例约60.4万，死亡人数约34.2万。我国宫颈癌2020年新发病例约11万，死亡人数约5.9万，分别占全球所有宫颈癌病例的18%、因宫颈癌死亡总数的17%。</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近日，以“健康好宫课，科普主角色”为主题的首个宫颈癌预防脱口秀在京开讲。北京协和医院妇产科主任医师谭先杰教授指出，宫颈癌虽然凶险，但其实有三个机会去预防它，也就是常谈及的三级预防，即通过接种HPV疫苗、养成健康生活方式等来减少HPV感染的一级预防，通过宫颈癌筛查及时发现并处理癌前病变的二级预防，以及对已确诊的宫颈癌进行手术和放疗治疗的三级预防。</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执着于高价数HPV疫苗不可取</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2020年11月17日，WHO启动了《加速消除宫颈癌全球战略》，包括我国在内的全世界194个国家首次承诺要消除这种癌症。近年来，我国高度重视女性健康，积极落实各项宫颈癌预防政策和关键行动。2023年1月20日，国家卫健委等10部门公开《关于印发加速消除宫颈癌行动计划（2023-2030年）的通知》明确，到2030年，持续推进适龄女孩HPV疫苗接种试点工作，适龄妇女宫颈癌筛查率达到70%，宫颈癌及癌前病变患者治疗率达到90%。</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我国是世界上获批HPV疫苗种类最多的国家，9-45岁的女性拥有5种HPV疫苗可选，为进口二价HPV疫苗、四价HPV疫苗、九价HPV疫苗以及2个国产二价 HPV疫苗。统计数据显示，2018年至2020年，我国HPV疫苗接种数量逐年上升，从2018年的341.7万剂次上升至2020年的1227.9万剂次，但接种率仍然有待提高。</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复旦大学附属妇产科医院妇科主任医师邹世恩教授强调，有的女性执着于等待高价数HPV疫苗而不去接种，因此错过预防宫颈癌的“黄金时间”，这种意识和行为是不可取的。邹教授建议避免盲目等待高价数HPV疫苗，在等待的过程中被感染反而得不偿失，提倡公众秉承“尽早接种，尽早保护”的原则，根据疫苗资源和自身经济条件灵活选择。</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在中国，超过84.5%宫颈鳞癌病例与16、18型HPV病毒感染有关。对此，邹世恩教授指出到，HPV16和HPV18型是14个HPV高危型别当中最主要的型别，二价、四价以及九价都能覆盖，接种二价HPV疫苗已经可以预防大多数宫颈癌和癌前病变，防癌是“够用”的。无论是何种价数的疫苗，尽早接种才有“价值”。</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加快小年龄接种</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作为居民健康的“守门人”，基层社区卫生服务中心在基层宫颈癌预防方面起着重要的作用，通过开展宫颈癌疾病科普、HPV疫苗接种专场等活动，有效地传播了科学、正确、有效的宫颈癌科普信息，提升了HPV疫苗的接种率。同时，为适龄女性提供HPV疫苗接种服务，是社区卫生服务中心保健科的重要工作之一。</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lastRenderedPageBreak/>
        <w:t>北京市朝阳区六里屯社区卫生服务中心保健科科长陈秋萍指出，目前，社区卫生服务中心可以接种到进口和国产HPV疫苗。在科普疾病的同时，借助网络预约平台，帮助更多需要接种HPV疫苗的人群提供更为快捷的预约通道。通过不断完善HPV疫苗接种服务，助力加速消除宫颈癌。我们也积极提醒适龄女性减少疫苗犹豫，避免因执着于等待高价数HPV疫苗而错过最佳接种时间。</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当前，宫颈癌的发病呈年轻化趋势，许多女性也开始带着自己的孩子前来咨询HPV疫苗接种事宜。对此，陈秋萍表示：世界卫生组织发布的HPV疫苗立场文件强调，接种HPV疫苗的首要目标人群是9-14岁女孩，推荐接种两剂次HPV疫苗。这种接种方式更加经济便捷，对于提高疫苗可及性及接种率，有着重大的意义。</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预防宫颈癌不能“一针了之”</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通过接种HPV疫苗进行一级预防之后，结合定期宫颈癌筛查进行二级预防，将宫颈癌病变阻断在癌前病变及早期癌变中也同样关键。宫颈癌可以通过子宫颈HPV检测、TCT检查（液基薄层细胞检测）来进行筛查，为尽早发现宫颈癌前病变和宫颈癌，专家建议25-30岁以上有性生活的女性定期筛查，可前往医院宫颈科、妇科或妇女保健科按照医生建议制定筛查计划。</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谭先杰教授表示，宫颈癌预防不能“一针了之”，有性生活的适龄女性在完成HPV疫苗接种之后，同样也需要进行宫颈癌筛查，一般建议两年查一次，根据首次筛查结果调整频率。越早发现宫颈癌并且进行治疗，能够让患者早日摆脱疾病困扰，降低宫颈癌的死亡率。</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邹世恩教授也提醒，发现HPV感染或者宫颈病变也无需过度恐慌，前往正规医疗机构就诊即可。无论是否感染过HPV，都可通过接种HPV疫苗结合宫颈癌筛查来预防宫颈癌。</w:t>
      </w:r>
    </w:p>
    <w:p w:rsidR="000A2242" w:rsidRPr="000A2242" w:rsidRDefault="000A2242" w:rsidP="000A2242">
      <w:pPr>
        <w:shd w:val="clear" w:color="auto" w:fill="FFFFFF"/>
        <w:adjustRightInd w:val="0"/>
        <w:snapToGrid w:val="0"/>
        <w:spacing w:line="360" w:lineRule="auto"/>
        <w:ind w:firstLine="420"/>
        <w:rPr>
          <w:rFonts w:ascii="宋体" w:eastAsia="宋体" w:hAnsi="宋体"/>
          <w:color w:val="333333"/>
          <w:szCs w:val="21"/>
        </w:rPr>
      </w:pPr>
      <w:r w:rsidRPr="000A2242">
        <w:rPr>
          <w:rFonts w:ascii="宋体" w:eastAsia="宋体" w:hAnsi="宋体" w:hint="eastAsia"/>
          <w:color w:val="000000"/>
          <w:szCs w:val="21"/>
        </w:rPr>
        <w:t>摘引网址：https://health.huanqiu.com/article/4BzeiRNhnsC</w:t>
      </w:r>
    </w:p>
    <w:p w:rsidR="000A2242" w:rsidRPr="000A2242" w:rsidRDefault="000A2242" w:rsidP="00E0302F">
      <w:pPr>
        <w:pStyle w:val="a7"/>
        <w:adjustRightInd w:val="0"/>
        <w:snapToGrid w:val="0"/>
        <w:spacing w:before="0" w:beforeAutospacing="0" w:after="0" w:afterAutospacing="0" w:line="360" w:lineRule="auto"/>
        <w:jc w:val="center"/>
        <w:rPr>
          <w:rFonts w:ascii="黑体" w:eastAsia="黑体"/>
          <w:color w:val="000000" w:themeColor="text1"/>
          <w:sz w:val="28"/>
          <w:szCs w:val="28"/>
        </w:rPr>
      </w:pPr>
    </w:p>
    <w:sectPr w:rsidR="000A2242" w:rsidRPr="000A2242"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A1C" w:rsidRDefault="00B81A1C" w:rsidP="003C6FFE">
      <w:r>
        <w:separator/>
      </w:r>
    </w:p>
  </w:endnote>
  <w:endnote w:type="continuationSeparator" w:id="1">
    <w:p w:rsidR="00B81A1C" w:rsidRDefault="00B81A1C"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7C7526" w:rsidP="002F2290">
        <w:pPr>
          <w:pStyle w:val="a3"/>
          <w:jc w:val="center"/>
        </w:pPr>
        <w:r>
          <w:fldChar w:fldCharType="begin"/>
        </w:r>
        <w:r w:rsidR="00726786">
          <w:instrText xml:space="preserve"> PAGE   \* MERGEFORMAT </w:instrText>
        </w:r>
        <w:r>
          <w:fldChar w:fldCharType="separate"/>
        </w:r>
        <w:r w:rsidR="00A965A0" w:rsidRPr="00A965A0">
          <w:rPr>
            <w:noProof/>
            <w:lang w:val="zh-CN"/>
          </w:rPr>
          <w:t>1</w:t>
        </w:r>
        <w:r>
          <w:fldChar w:fldCharType="end"/>
        </w:r>
      </w:p>
    </w:sdtContent>
  </w:sdt>
  <w:p w:rsidR="002F2290" w:rsidRDefault="00B81A1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A1C" w:rsidRDefault="00B81A1C" w:rsidP="003C6FFE">
      <w:r>
        <w:separator/>
      </w:r>
    </w:p>
  </w:footnote>
  <w:footnote w:type="continuationSeparator" w:id="1">
    <w:p w:rsidR="00B81A1C" w:rsidRDefault="00B81A1C"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A2242"/>
    <w:rsid w:val="000C2BC9"/>
    <w:rsid w:val="00100759"/>
    <w:rsid w:val="001428DD"/>
    <w:rsid w:val="0015344F"/>
    <w:rsid w:val="001A11A0"/>
    <w:rsid w:val="001B3B90"/>
    <w:rsid w:val="001E6BD4"/>
    <w:rsid w:val="002270A5"/>
    <w:rsid w:val="00251D95"/>
    <w:rsid w:val="002578F8"/>
    <w:rsid w:val="002A284F"/>
    <w:rsid w:val="002B2B0A"/>
    <w:rsid w:val="002E5E98"/>
    <w:rsid w:val="003A2C3D"/>
    <w:rsid w:val="003A3475"/>
    <w:rsid w:val="003C6FFE"/>
    <w:rsid w:val="00420B43"/>
    <w:rsid w:val="0043442B"/>
    <w:rsid w:val="00457831"/>
    <w:rsid w:val="00463461"/>
    <w:rsid w:val="0049345A"/>
    <w:rsid w:val="004B7CC3"/>
    <w:rsid w:val="004D12A3"/>
    <w:rsid w:val="005963E2"/>
    <w:rsid w:val="00596768"/>
    <w:rsid w:val="005F0E31"/>
    <w:rsid w:val="005F641C"/>
    <w:rsid w:val="0060638A"/>
    <w:rsid w:val="006B7438"/>
    <w:rsid w:val="006B7D3C"/>
    <w:rsid w:val="007179D6"/>
    <w:rsid w:val="00726786"/>
    <w:rsid w:val="0077189D"/>
    <w:rsid w:val="007C5DFF"/>
    <w:rsid w:val="007C7526"/>
    <w:rsid w:val="00815E71"/>
    <w:rsid w:val="008F6471"/>
    <w:rsid w:val="009116B1"/>
    <w:rsid w:val="00935F62"/>
    <w:rsid w:val="009573A7"/>
    <w:rsid w:val="009B55F1"/>
    <w:rsid w:val="009D3FE9"/>
    <w:rsid w:val="00A37B02"/>
    <w:rsid w:val="00A965A0"/>
    <w:rsid w:val="00B81A1C"/>
    <w:rsid w:val="00B9703D"/>
    <w:rsid w:val="00BD3F55"/>
    <w:rsid w:val="00BF5C4B"/>
    <w:rsid w:val="00C500D7"/>
    <w:rsid w:val="00C51691"/>
    <w:rsid w:val="00C56048"/>
    <w:rsid w:val="00C83C16"/>
    <w:rsid w:val="00C97D29"/>
    <w:rsid w:val="00CA5296"/>
    <w:rsid w:val="00CF245C"/>
    <w:rsid w:val="00D5385B"/>
    <w:rsid w:val="00D641D2"/>
    <w:rsid w:val="00DA03DE"/>
    <w:rsid w:val="00E0302F"/>
    <w:rsid w:val="00E1158F"/>
    <w:rsid w:val="00E76545"/>
    <w:rsid w:val="00EA22B1"/>
    <w:rsid w:val="00EA69C8"/>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semiHidden/>
    <w:unhideWhenUsed/>
    <w:rsid w:val="000C2BC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0d4ce6197036.html" TargetMode="External"/><Relationship Id="rId3" Type="http://schemas.openxmlformats.org/officeDocument/2006/relationships/settings" Target="settings.xml"/><Relationship Id="rId7" Type="http://schemas.openxmlformats.org/officeDocument/2006/relationships/hyperlink" Target="http://www.nhc.gov.cn/guihuaxxs/s7788/202303/1a6c05141f9547768ba1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B0B6-5132-4234-B507-EF4386AAA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792</Words>
  <Characters>4518</Characters>
  <Application>Microsoft Office Word</Application>
  <DocSecurity>0</DocSecurity>
  <Lines>37</Lines>
  <Paragraphs>10</Paragraphs>
  <ScaleCrop>false</ScaleCrop>
  <Company>Microsoft</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7</cp:revision>
  <cp:lastPrinted>2023-03-02T02:30:00Z</cp:lastPrinted>
  <dcterms:created xsi:type="dcterms:W3CDTF">2023-03-15T01:35:00Z</dcterms:created>
  <dcterms:modified xsi:type="dcterms:W3CDTF">2023-03-28T05:57:00Z</dcterms:modified>
</cp:coreProperties>
</file>