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4658EC" w:rsidP="00726786">
      <w:pPr>
        <w:adjustRightInd w:val="0"/>
        <w:snapToGrid w:val="0"/>
        <w:spacing w:line="360" w:lineRule="auto"/>
        <w:jc w:val="left"/>
        <w:rPr>
          <w:rFonts w:asciiTheme="minorEastAsia" w:hAnsiTheme="minorEastAsia"/>
          <w:color w:val="000000" w:themeColor="text1"/>
          <w:sz w:val="24"/>
          <w:szCs w:val="24"/>
        </w:rPr>
      </w:pPr>
      <w:r w:rsidRPr="004658EC">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A11314">
        <w:rPr>
          <w:rFonts w:asciiTheme="minorEastAsia" w:hAnsiTheme="minorEastAsia" w:hint="eastAsia"/>
          <w:color w:val="000000" w:themeColor="text1"/>
          <w:sz w:val="24"/>
          <w:szCs w:val="24"/>
        </w:rPr>
        <w:t>1</w:t>
      </w:r>
      <w:r w:rsidR="000807A0">
        <w:rPr>
          <w:rFonts w:asciiTheme="minorEastAsia" w:hAnsiTheme="minorEastAsia" w:hint="eastAsia"/>
          <w:color w:val="000000" w:themeColor="text1"/>
          <w:sz w:val="24"/>
          <w:szCs w:val="24"/>
        </w:rPr>
        <w:t>2</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E76545">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月</w:t>
      </w:r>
      <w:r w:rsidR="00D9480C">
        <w:rPr>
          <w:rFonts w:asciiTheme="minorEastAsia" w:hAnsiTheme="minorEastAsia" w:hint="eastAsia"/>
          <w:color w:val="000000" w:themeColor="text1"/>
          <w:sz w:val="24"/>
          <w:szCs w:val="24"/>
        </w:rPr>
        <w:t>27</w:t>
      </w:r>
      <w:r w:rsidR="00726786" w:rsidRPr="00C56048">
        <w:rPr>
          <w:rFonts w:asciiTheme="minorEastAsia" w:hAnsiTheme="minorEastAsia" w:hint="eastAsia"/>
          <w:color w:val="000000" w:themeColor="text1"/>
          <w:sz w:val="24"/>
          <w:szCs w:val="24"/>
        </w:rPr>
        <w:t>日-</w:t>
      </w:r>
      <w:r w:rsidR="00D9480C">
        <w:rPr>
          <w:rFonts w:asciiTheme="minorEastAsia" w:hAnsiTheme="minorEastAsia" w:hint="eastAsia"/>
          <w:color w:val="000000" w:themeColor="text1"/>
          <w:sz w:val="24"/>
          <w:szCs w:val="24"/>
        </w:rPr>
        <w:t>4</w:t>
      </w:r>
      <w:r w:rsidR="00726786" w:rsidRPr="00C56048">
        <w:rPr>
          <w:rFonts w:asciiTheme="minorEastAsia" w:hAnsiTheme="minorEastAsia" w:hint="eastAsia"/>
          <w:color w:val="000000" w:themeColor="text1"/>
          <w:sz w:val="24"/>
          <w:szCs w:val="24"/>
        </w:rPr>
        <w:t>月</w:t>
      </w:r>
      <w:r w:rsidR="00D9480C">
        <w:rPr>
          <w:rFonts w:asciiTheme="minorEastAsia" w:hAnsiTheme="minorEastAsia" w:hint="eastAsia"/>
          <w:color w:val="000000" w:themeColor="text1"/>
          <w:sz w:val="24"/>
          <w:szCs w:val="24"/>
        </w:rPr>
        <w:t>2</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0215D6" w:rsidRDefault="004658EC">
      <w:pPr>
        <w:pStyle w:val="10"/>
        <w:rPr>
          <w:rFonts w:asciiTheme="minorHAnsi" w:eastAsiaTheme="minorEastAsia" w:hAnsiTheme="minorHAnsi"/>
          <w:b w:val="0"/>
          <w:noProof/>
          <w:color w:val="auto"/>
          <w:sz w:val="21"/>
          <w:szCs w:val="22"/>
          <w:shd w:val="clear" w:color="auto" w:fill="auto"/>
        </w:rPr>
      </w:pPr>
      <w:r w:rsidRPr="004658EC">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4658EC">
        <w:rPr>
          <w:rFonts w:hAnsiTheme="minorHAnsi"/>
        </w:rPr>
        <w:fldChar w:fldCharType="separate"/>
      </w:r>
      <w:hyperlink w:anchor="_Toc132012183" w:history="1">
        <w:r w:rsidR="000215D6" w:rsidRPr="00CD31B1">
          <w:rPr>
            <w:rStyle w:val="a4"/>
            <w:rFonts w:ascii="微软雅黑" w:eastAsia="微软雅黑" w:hAnsi="微软雅黑" w:hint="eastAsia"/>
            <w:bCs/>
            <w:noProof/>
          </w:rPr>
          <w:t>全国新型冠状病毒感染疫情情况</w:t>
        </w:r>
        <w:r w:rsidR="000215D6">
          <w:rPr>
            <w:noProof/>
            <w:webHidden/>
          </w:rPr>
          <w:tab/>
        </w:r>
        <w:r w:rsidR="000215D6">
          <w:rPr>
            <w:noProof/>
            <w:webHidden/>
          </w:rPr>
          <w:fldChar w:fldCharType="begin"/>
        </w:r>
        <w:r w:rsidR="000215D6">
          <w:rPr>
            <w:noProof/>
            <w:webHidden/>
          </w:rPr>
          <w:instrText xml:space="preserve"> PAGEREF _Toc132012183 \h </w:instrText>
        </w:r>
        <w:r w:rsidR="000215D6">
          <w:rPr>
            <w:noProof/>
            <w:webHidden/>
          </w:rPr>
        </w:r>
        <w:r w:rsidR="000215D6">
          <w:rPr>
            <w:noProof/>
            <w:webHidden/>
          </w:rPr>
          <w:fldChar w:fldCharType="separate"/>
        </w:r>
        <w:r w:rsidR="000215D6">
          <w:rPr>
            <w:noProof/>
            <w:webHidden/>
          </w:rPr>
          <w:t>1</w:t>
        </w:r>
        <w:r w:rsidR="000215D6">
          <w:rPr>
            <w:noProof/>
            <w:webHidden/>
          </w:rPr>
          <w:fldChar w:fldCharType="end"/>
        </w:r>
      </w:hyperlink>
    </w:p>
    <w:p w:rsidR="000215D6" w:rsidRDefault="000215D6">
      <w:pPr>
        <w:pStyle w:val="10"/>
        <w:rPr>
          <w:rFonts w:asciiTheme="minorHAnsi" w:eastAsiaTheme="minorEastAsia" w:hAnsiTheme="minorHAnsi"/>
          <w:b w:val="0"/>
          <w:noProof/>
          <w:color w:val="auto"/>
          <w:sz w:val="21"/>
          <w:szCs w:val="22"/>
          <w:shd w:val="clear" w:color="auto" w:fill="auto"/>
        </w:rPr>
      </w:pPr>
      <w:hyperlink w:anchor="_Toc132012184" w:history="1">
        <w:r w:rsidRPr="00CD31B1">
          <w:rPr>
            <w:rStyle w:val="a4"/>
            <w:rFonts w:ascii="微软雅黑" w:eastAsia="微软雅黑" w:hAnsi="微软雅黑" w:hint="eastAsia"/>
            <w:bCs/>
            <w:noProof/>
          </w:rPr>
          <w:t>粤疾控：目前发现的人感染</w:t>
        </w:r>
        <w:r w:rsidRPr="00CD31B1">
          <w:rPr>
            <w:rStyle w:val="a4"/>
            <w:rFonts w:ascii="微软雅黑" w:eastAsia="微软雅黑" w:hAnsi="微软雅黑"/>
            <w:bCs/>
            <w:noProof/>
          </w:rPr>
          <w:t>H3N8</w:t>
        </w:r>
        <w:r w:rsidRPr="00CD31B1">
          <w:rPr>
            <w:rStyle w:val="a4"/>
            <w:rFonts w:ascii="微软雅黑" w:eastAsia="微软雅黑" w:hAnsi="微软雅黑" w:hint="eastAsia"/>
            <w:bCs/>
            <w:noProof/>
          </w:rPr>
          <w:t>为偶发个案</w:t>
        </w:r>
        <w:r w:rsidRPr="00CD31B1">
          <w:rPr>
            <w:rStyle w:val="a4"/>
            <w:rFonts w:ascii="微软雅黑" w:eastAsia="微软雅黑" w:hAnsi="微软雅黑"/>
            <w:bCs/>
            <w:noProof/>
          </w:rPr>
          <w:t xml:space="preserve"> </w:t>
        </w:r>
        <w:r w:rsidRPr="00CD31B1">
          <w:rPr>
            <w:rStyle w:val="a4"/>
            <w:rFonts w:ascii="微软雅黑" w:eastAsia="微软雅黑" w:hAnsi="微软雅黑" w:hint="eastAsia"/>
            <w:bCs/>
            <w:noProof/>
          </w:rPr>
          <w:t>现阶段传播风险低</w:t>
        </w:r>
        <w:r>
          <w:rPr>
            <w:noProof/>
            <w:webHidden/>
          </w:rPr>
          <w:tab/>
        </w:r>
        <w:r>
          <w:rPr>
            <w:noProof/>
            <w:webHidden/>
          </w:rPr>
          <w:fldChar w:fldCharType="begin"/>
        </w:r>
        <w:r>
          <w:rPr>
            <w:noProof/>
            <w:webHidden/>
          </w:rPr>
          <w:instrText xml:space="preserve"> PAGEREF _Toc132012184 \h </w:instrText>
        </w:r>
        <w:r>
          <w:rPr>
            <w:noProof/>
            <w:webHidden/>
          </w:rPr>
        </w:r>
        <w:r>
          <w:rPr>
            <w:noProof/>
            <w:webHidden/>
          </w:rPr>
          <w:fldChar w:fldCharType="separate"/>
        </w:r>
        <w:r>
          <w:rPr>
            <w:noProof/>
            <w:webHidden/>
          </w:rPr>
          <w:t>5</w:t>
        </w:r>
        <w:r>
          <w:rPr>
            <w:noProof/>
            <w:webHidden/>
          </w:rPr>
          <w:fldChar w:fldCharType="end"/>
        </w:r>
      </w:hyperlink>
    </w:p>
    <w:p w:rsidR="000215D6" w:rsidRDefault="000215D6">
      <w:pPr>
        <w:pStyle w:val="10"/>
        <w:rPr>
          <w:rFonts w:asciiTheme="minorHAnsi" w:eastAsiaTheme="minorEastAsia" w:hAnsiTheme="minorHAnsi"/>
          <w:b w:val="0"/>
          <w:noProof/>
          <w:color w:val="auto"/>
          <w:sz w:val="21"/>
          <w:szCs w:val="22"/>
          <w:shd w:val="clear" w:color="auto" w:fill="auto"/>
        </w:rPr>
      </w:pPr>
      <w:hyperlink w:anchor="_Toc132012185" w:history="1">
        <w:r w:rsidRPr="00CD31B1">
          <w:rPr>
            <w:rStyle w:val="a4"/>
            <w:rFonts w:ascii="微软雅黑" w:eastAsia="微软雅黑" w:hAnsi="微软雅黑" w:hint="eastAsia"/>
            <w:bCs/>
            <w:noProof/>
          </w:rPr>
          <w:t>石墨烯智能“人工喉”或助失声者重获新“声”</w:t>
        </w:r>
        <w:r>
          <w:rPr>
            <w:noProof/>
            <w:webHidden/>
          </w:rPr>
          <w:tab/>
        </w:r>
        <w:r>
          <w:rPr>
            <w:noProof/>
            <w:webHidden/>
          </w:rPr>
          <w:fldChar w:fldCharType="begin"/>
        </w:r>
        <w:r>
          <w:rPr>
            <w:noProof/>
            <w:webHidden/>
          </w:rPr>
          <w:instrText xml:space="preserve"> PAGEREF _Toc132012185 \h </w:instrText>
        </w:r>
        <w:r>
          <w:rPr>
            <w:noProof/>
            <w:webHidden/>
          </w:rPr>
        </w:r>
        <w:r>
          <w:rPr>
            <w:noProof/>
            <w:webHidden/>
          </w:rPr>
          <w:fldChar w:fldCharType="separate"/>
        </w:r>
        <w:r>
          <w:rPr>
            <w:noProof/>
            <w:webHidden/>
          </w:rPr>
          <w:t>7</w:t>
        </w:r>
        <w:r>
          <w:rPr>
            <w:noProof/>
            <w:webHidden/>
          </w:rPr>
          <w:fldChar w:fldCharType="end"/>
        </w:r>
      </w:hyperlink>
    </w:p>
    <w:p w:rsidR="000215D6" w:rsidRDefault="000215D6">
      <w:pPr>
        <w:pStyle w:val="10"/>
        <w:rPr>
          <w:rFonts w:asciiTheme="minorHAnsi" w:eastAsiaTheme="minorEastAsia" w:hAnsiTheme="minorHAnsi"/>
          <w:b w:val="0"/>
          <w:noProof/>
          <w:color w:val="auto"/>
          <w:sz w:val="21"/>
          <w:szCs w:val="22"/>
          <w:shd w:val="clear" w:color="auto" w:fill="auto"/>
        </w:rPr>
      </w:pPr>
      <w:hyperlink w:anchor="_Toc132012186" w:history="1">
        <w:r w:rsidRPr="00CD31B1">
          <w:rPr>
            <w:rStyle w:val="a4"/>
            <w:rFonts w:ascii="微软雅黑" w:eastAsia="微软雅黑" w:hAnsi="微软雅黑" w:hint="eastAsia"/>
            <w:bCs/>
            <w:noProof/>
          </w:rPr>
          <w:t>新冠或流感？传感器</w:t>
        </w:r>
        <w:r w:rsidRPr="00CD31B1">
          <w:rPr>
            <w:rStyle w:val="a4"/>
            <w:rFonts w:ascii="微软雅黑" w:eastAsia="微软雅黑" w:hAnsi="微软雅黑"/>
            <w:bCs/>
            <w:noProof/>
          </w:rPr>
          <w:t>10</w:t>
        </w:r>
        <w:r w:rsidRPr="00CD31B1">
          <w:rPr>
            <w:rStyle w:val="a4"/>
            <w:rFonts w:ascii="微软雅黑" w:eastAsia="微软雅黑" w:hAnsi="微软雅黑" w:hint="eastAsia"/>
            <w:bCs/>
            <w:noProof/>
          </w:rPr>
          <w:t>秒出结果</w:t>
        </w:r>
        <w:r>
          <w:rPr>
            <w:noProof/>
            <w:webHidden/>
          </w:rPr>
          <w:tab/>
        </w:r>
        <w:r>
          <w:rPr>
            <w:noProof/>
            <w:webHidden/>
          </w:rPr>
          <w:fldChar w:fldCharType="begin"/>
        </w:r>
        <w:r>
          <w:rPr>
            <w:noProof/>
            <w:webHidden/>
          </w:rPr>
          <w:instrText xml:space="preserve"> PAGEREF _Toc132012186 \h </w:instrText>
        </w:r>
        <w:r>
          <w:rPr>
            <w:noProof/>
            <w:webHidden/>
          </w:rPr>
        </w:r>
        <w:r>
          <w:rPr>
            <w:noProof/>
            <w:webHidden/>
          </w:rPr>
          <w:fldChar w:fldCharType="separate"/>
        </w:r>
        <w:r>
          <w:rPr>
            <w:noProof/>
            <w:webHidden/>
          </w:rPr>
          <w:t>8</w:t>
        </w:r>
        <w:r>
          <w:rPr>
            <w:noProof/>
            <w:webHidden/>
          </w:rPr>
          <w:fldChar w:fldCharType="end"/>
        </w:r>
      </w:hyperlink>
    </w:p>
    <w:p w:rsidR="000215D6" w:rsidRDefault="000215D6">
      <w:pPr>
        <w:pStyle w:val="10"/>
        <w:rPr>
          <w:rFonts w:asciiTheme="minorHAnsi" w:eastAsiaTheme="minorEastAsia" w:hAnsiTheme="minorHAnsi"/>
          <w:b w:val="0"/>
          <w:noProof/>
          <w:color w:val="auto"/>
          <w:sz w:val="21"/>
          <w:szCs w:val="22"/>
          <w:shd w:val="clear" w:color="auto" w:fill="auto"/>
        </w:rPr>
      </w:pPr>
      <w:hyperlink w:anchor="_Toc132012187" w:history="1">
        <w:r w:rsidRPr="00CD31B1">
          <w:rPr>
            <w:rStyle w:val="a4"/>
            <w:rFonts w:ascii="微软雅黑" w:eastAsia="微软雅黑" w:hAnsi="微软雅黑" w:hint="eastAsia"/>
            <w:bCs/>
            <w:noProof/>
          </w:rPr>
          <w:t>新冠病毒或能改变人类细胞基因组</w:t>
        </w:r>
        <w:r>
          <w:rPr>
            <w:noProof/>
            <w:webHidden/>
          </w:rPr>
          <w:tab/>
        </w:r>
        <w:r>
          <w:rPr>
            <w:noProof/>
            <w:webHidden/>
          </w:rPr>
          <w:fldChar w:fldCharType="begin"/>
        </w:r>
        <w:r>
          <w:rPr>
            <w:noProof/>
            <w:webHidden/>
          </w:rPr>
          <w:instrText xml:space="preserve"> PAGEREF _Toc132012187 \h </w:instrText>
        </w:r>
        <w:r>
          <w:rPr>
            <w:noProof/>
            <w:webHidden/>
          </w:rPr>
        </w:r>
        <w:r>
          <w:rPr>
            <w:noProof/>
            <w:webHidden/>
          </w:rPr>
          <w:fldChar w:fldCharType="separate"/>
        </w:r>
        <w:r>
          <w:rPr>
            <w:noProof/>
            <w:webHidden/>
          </w:rPr>
          <w:t>9</w:t>
        </w:r>
        <w:r>
          <w:rPr>
            <w:noProof/>
            <w:webHidden/>
          </w:rPr>
          <w:fldChar w:fldCharType="end"/>
        </w:r>
      </w:hyperlink>
    </w:p>
    <w:p w:rsidR="000A2242" w:rsidRDefault="004658EC" w:rsidP="00E0302F">
      <w:pPr>
        <w:pStyle w:val="a7"/>
        <w:adjustRightInd w:val="0"/>
        <w:snapToGrid w:val="0"/>
        <w:spacing w:before="0" w:beforeAutospacing="0" w:after="0" w:afterAutospacing="0" w:line="360" w:lineRule="auto"/>
        <w:jc w:val="center"/>
        <w:rPr>
          <w:rFonts w:ascii="黑体" w:eastAsia="黑体" w:hint="eastAsia"/>
          <w:color w:val="000000" w:themeColor="text1"/>
        </w:rPr>
      </w:pPr>
      <w:r w:rsidRPr="001C19E3">
        <w:rPr>
          <w:rFonts w:ascii="黑体" w:eastAsia="黑体"/>
          <w:color w:val="000000" w:themeColor="text1"/>
        </w:rPr>
        <w:fldChar w:fldCharType="end"/>
      </w:r>
    </w:p>
    <w:p w:rsidR="000215D6" w:rsidRDefault="000215D6" w:rsidP="000215D6">
      <w:pPr>
        <w:pStyle w:val="a7"/>
        <w:spacing w:before="0" w:beforeAutospacing="0" w:after="0" w:afterAutospacing="0"/>
        <w:outlineLvl w:val="0"/>
        <w:rPr>
          <w:rFonts w:ascii="微软雅黑" w:eastAsia="微软雅黑" w:hAnsi="微软雅黑"/>
          <w:color w:val="333333"/>
        </w:rPr>
      </w:pPr>
      <w:bookmarkStart w:id="0" w:name="_Toc132012183"/>
      <w:r>
        <w:rPr>
          <w:rFonts w:ascii="微软雅黑" w:eastAsia="微软雅黑" w:hAnsi="微软雅黑" w:hint="eastAsia"/>
          <w:b/>
          <w:bCs/>
          <w:color w:val="333333"/>
        </w:rPr>
        <w:t>全国新型冠状病毒感染疫情情况</w:t>
      </w:r>
      <w:bookmarkEnd w:id="0"/>
    </w:p>
    <w:p w:rsidR="000215D6" w:rsidRDefault="000215D6" w:rsidP="000215D6">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(2023-04-01</w:t>
      </w:r>
      <w:r>
        <w:rPr>
          <w:rFonts w:ascii="微软雅黑" w:eastAsia="微软雅黑" w:hAnsi="微软雅黑" w:hint="eastAsia"/>
          <w:color w:val="333333"/>
          <w:sz w:val="21"/>
          <w:szCs w:val="21"/>
        </w:rPr>
        <w:t>    中国疾病预防控制中心)</w:t>
      </w:r>
    </w:p>
    <w:p w:rsidR="000215D6" w:rsidRDefault="000215D6" w:rsidP="000215D6">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rPr>
        <w:t>  </w:t>
      </w:r>
      <w:r>
        <w:rPr>
          <w:rFonts w:ascii="微软雅黑" w:eastAsia="微软雅黑" w:hAnsi="微软雅黑" w:hint="eastAsia"/>
          <w:color w:val="333333"/>
          <w:sz w:val="21"/>
          <w:szCs w:val="21"/>
        </w:rPr>
        <w:t>一、感染监测数据</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p>
    <w:p w:rsidR="000215D6" w:rsidRDefault="000215D6" w:rsidP="000215D6">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sz w:val="21"/>
          <w:szCs w:val="21"/>
        </w:rPr>
        <w:t>（一）全国报告人群新冠病毒核酸检测结果。</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p>
    <w:p w:rsidR="000215D6" w:rsidRDefault="000215D6" w:rsidP="000215D6">
      <w:pPr>
        <w:pStyle w:val="a7"/>
        <w:spacing w:before="0" w:beforeAutospacing="0" w:after="0" w:afterAutospacing="0"/>
        <w:rPr>
          <w:rFonts w:ascii="微软雅黑" w:eastAsia="微软雅黑" w:hAnsi="微软雅黑" w:hint="eastAsia"/>
          <w:color w:val="333333"/>
        </w:rPr>
      </w:pP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2022年12月9日以来，各省份报告人群新冠病毒核酸检测阳性数及阳性率呈现先增加后降低趋势，阳性人数12月22日达到高峰（694万）后波动下降，2023年3月30日降至2967；检测阳性率2022年12月25日达高峰（29.2%）后波动下降，2023年3月30日为0.7%（图1-1）。</w:t>
      </w:r>
    </w:p>
    <w:p w:rsidR="000215D6" w:rsidRDefault="000215D6" w:rsidP="000215D6">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sz w:val="21"/>
          <w:szCs w:val="21"/>
        </w:rPr>
        <w:t>（二）全国报告人群新冠病毒抗原检测结果。</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p>
    <w:p w:rsidR="000215D6" w:rsidRDefault="000215D6" w:rsidP="000215D6">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sz w:val="21"/>
          <w:szCs w:val="21"/>
        </w:rPr>
        <w:t>各省份报告新冠病毒抗原检测量呈现波动减少趋势，从</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2022年12月19日的最高189万波动下降到3月30日的2.8万。新冠病毒抗原检测阳性数及阳性率自2022年12月9日快速上升，12月22日达高峰（33.7万、21.3%）后波动下降，2023年3月30日阳性数降至115（阳性率为0.4%）（图1-2）。</w:t>
      </w:r>
    </w:p>
    <w:p w:rsidR="000215D6" w:rsidRDefault="000215D6" w:rsidP="000215D6">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sz w:val="21"/>
          <w:szCs w:val="21"/>
        </w:rPr>
        <w:t>二、全国发热门诊（诊室）诊疗情况</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p>
    <w:p w:rsidR="000215D6" w:rsidRDefault="000215D6" w:rsidP="000215D6">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sz w:val="21"/>
          <w:szCs w:val="21"/>
        </w:rPr>
        <w:lastRenderedPageBreak/>
        <w:t>（一）总体就诊人数结果。全国（不含港澳台）发热门诊（诊室）就诊人数于</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2022年12月23日达到峰值286.7万人次，随后连续下降；2023年1月23日后就诊人数呈现低位波动,近5周（2月24日-3月30日）在波动增加后呈现平台波动，3月30日为42.3万人次,较峰值下降了85.2%（图2-1）。</w:t>
      </w:r>
    </w:p>
    <w:p w:rsidR="000215D6" w:rsidRDefault="000215D6" w:rsidP="000215D6">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sz w:val="21"/>
          <w:szCs w:val="21"/>
        </w:rPr>
        <w:t>（二）农村发热门诊（诊室）就诊人数结果。全国乡镇卫生院发热诊室就诊人数于</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2022年12月23日达到峰值92.2万人次，随后波动下降；2023年1月23日后呈现低位波动，近5周（2月24日-3月30日）呈波动增加，3月30日为10.6万人次，较峰值下降了88.5%（图2-2）。</w:t>
      </w:r>
    </w:p>
    <w:p w:rsidR="000215D6" w:rsidRDefault="000215D6" w:rsidP="000215D6">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sz w:val="21"/>
          <w:szCs w:val="21"/>
        </w:rPr>
        <w:t>（三）城市发热门诊就诊人数结果。全国二级以上医疗机构和城市社区卫生服务中心发热门诊（诊室）就诊人数于</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2022年12月22日达到峰值195.4万人次，随后连续下降；1月23日后呈低位波动，近5周（2月24日-3月30日）在波动增加后呈现平台波动，3月30日为31.8万人次，较峰值下降了83.7%（图2-3）。</w:t>
      </w:r>
    </w:p>
    <w:p w:rsidR="000215D6" w:rsidRDefault="000215D6" w:rsidP="000215D6">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sz w:val="21"/>
          <w:szCs w:val="21"/>
        </w:rPr>
        <w:t>（四）哨点医院监测结果。</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2022年9月-12月上旬，全国流感哨点医院每周流感样病例（体温≥38℃，伴咳嗽或咽痛之一）数量稳定在10万左右，流感样病例占门（急）诊就诊人数比值在2.7%-3.6%区间波动。第50周（12月12日-18日）明显上升至8.5%，第51周达到最高12.1%，第52周起快速下降。2023年第7周（2月13-19日）流感样病例占比（1.8%）开始呈现增加趋势，第10周达阶段高峰（9.1%）后开始持续下降，第12周（3月20日-26日）流感样病例占比为8.5%（图2-4）。</w:t>
      </w:r>
    </w:p>
    <w:p w:rsidR="000215D6" w:rsidRDefault="000215D6" w:rsidP="000215D6">
      <w:pPr>
        <w:pStyle w:val="a7"/>
        <w:spacing w:before="0" w:beforeAutospacing="0" w:after="0" w:afterAutospacing="0"/>
        <w:rPr>
          <w:rFonts w:ascii="微软雅黑" w:eastAsia="微软雅黑" w:hAnsi="微软雅黑" w:hint="eastAsia"/>
          <w:color w:val="333333"/>
        </w:rPr>
      </w:pP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2022年第49周（12月9日），流感样病例新冠病毒阳性率开始逐渐增加，在第51和52周期间达峰值后持续下降，至2023年第7周（2月13-19日）下降至3.4%后小幅反弹（第8周新冠病毒阳性率为5.1%）；第9-11周新冠病毒阳性率持续下降，第12周（3月20日-26日）略有反弹（阳性率为2.3%）。2022年第49周以来，流感病毒阳性率则逐步降低，12月下旬至2月初处于极低水平（低于1.0%）；2023年第6周（2月6日-12日）以来流感病毒阳性率持</w:t>
      </w:r>
      <w:r>
        <w:rPr>
          <w:rFonts w:ascii="微软雅黑" w:eastAsia="微软雅黑" w:hAnsi="微软雅黑" w:hint="eastAsia"/>
          <w:color w:val="333333"/>
          <w:sz w:val="21"/>
          <w:szCs w:val="21"/>
        </w:rPr>
        <w:lastRenderedPageBreak/>
        <w:t>续上升，第10周（3月6日-12日，阳性率为53.2%）后上升趋势明显趋缓，2023年第12周为55.5%（图2-5）。</w:t>
      </w:r>
    </w:p>
    <w:p w:rsidR="000215D6" w:rsidRDefault="000215D6" w:rsidP="000215D6">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sz w:val="21"/>
          <w:szCs w:val="21"/>
        </w:rPr>
        <w:t>三、住院诊疗情况</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p>
    <w:p w:rsidR="000215D6" w:rsidRDefault="000215D6" w:rsidP="000215D6">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sz w:val="21"/>
          <w:szCs w:val="21"/>
        </w:rPr>
        <w:t>（一）在院新冠病毒感染者结果。全国在院新冠病毒感染者于</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2023年1月5日达到峰值162.5万人，随后持续下降；3月30日下降至4697，较峰值减少了99.7%（图3-1）。</w:t>
      </w:r>
    </w:p>
    <w:p w:rsidR="000215D6" w:rsidRDefault="000215D6" w:rsidP="000215D6">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sz w:val="21"/>
          <w:szCs w:val="21"/>
        </w:rPr>
        <w:t>（二）在院新冠病毒感染阳性重症患者结果。全国在院新冠病毒感染者中，重症患者数量于</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2022年12月27日至2023年1月3日期间每日增量近1万，1月4日增量明显下降，1月5日达到峰值12.8万后持续下降，3月30日下降至7例（其中新冠病毒感染重症2例、基础性疾病重症合并新冠病毒感染5例）（图3-2）。</w:t>
      </w:r>
    </w:p>
    <w:p w:rsidR="000215D6" w:rsidRDefault="000215D6" w:rsidP="000215D6">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sz w:val="21"/>
          <w:szCs w:val="21"/>
        </w:rPr>
        <w:t>（三）在院新冠病毒感染死亡情况。在院新冠病毒感染死亡病例数于</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1月4日达到每日峰值4273例，随后持续下降,3月30日为0例（图3-3）。3月24日至3月30日，31个省（自治区、直辖市）及新疆生产建设兵团医疗机构累计在院新冠病毒感染相关死亡病例0例。</w:t>
      </w:r>
    </w:p>
    <w:p w:rsidR="000215D6" w:rsidRDefault="000215D6" w:rsidP="000215D6">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sz w:val="21"/>
          <w:szCs w:val="21"/>
        </w:rPr>
        <w:t>四、新冠病毒感染本土病例病毒变异监测情况</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p>
    <w:p w:rsidR="000215D6" w:rsidRDefault="000215D6" w:rsidP="000215D6">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sz w:val="21"/>
          <w:szCs w:val="21"/>
        </w:rPr>
        <w:t>（一）总体情况。</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2022年9月26日至2023年3月30日，全国共报送37165例本土病例新冠病毒基因组有效序列，均为奥密克戎变异株，共存在114个进化分支，主要流行株为BA.5.2.48（45.3%）、BF.7.14（24.8%）、BA.5.2.49（9.3%）和DY.1（8.5%）。BF.7.14.1等26种进化分支构成比在0.1%-3.0%之间，84个进化分支的构成比小于0.1%（共占0.8%）（图4-1）。</w:t>
      </w:r>
    </w:p>
    <w:p w:rsidR="000215D6" w:rsidRDefault="000215D6" w:rsidP="000215D6">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sz w:val="21"/>
          <w:szCs w:val="21"/>
        </w:rPr>
        <w:t>（二）</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12月以来本土病例病毒变异株监测情况。2022年12月1日至2023年3月30日，全国共报送28468例本土病例新冠病毒基因组有效序列，均为奥密克戎变异株，共存在69个进化分支。主要流行株为BA.5.2.48（49.1%）、BF.7.14（27.3%）和DY.1（9.0%）（表4-1）。共发现本土重点关注变异株142例，其中，4例BQ.1、2例BQ.1.1、1例BQ.1.1.17、1例BQ.1.1.38、2例BQ.1.1.66、1例BQ.1.1.69、8例BQ.1.2、2例BQ.1.8、1例DT.2、1例EA.1、1例CH.1.1、</w:t>
      </w:r>
      <w:r>
        <w:rPr>
          <w:rFonts w:ascii="微软雅黑" w:eastAsia="微软雅黑" w:hAnsi="微软雅黑" w:hint="eastAsia"/>
          <w:color w:val="333333"/>
          <w:sz w:val="21"/>
          <w:szCs w:val="21"/>
        </w:rPr>
        <w:lastRenderedPageBreak/>
        <w:t>1例CH.1.1.1、7例XBB.1、2例XBB.1.11.1、1例XBB.1.12、44例XBB.1.5、1例XBB.1.5.5、7例XBB.1.5.7、2例XBB.1.9、39例XBB.1.9.1、8例XBB.1.9.2、4例XBB.2.3和2例XBB.3。</w:t>
      </w:r>
    </w:p>
    <w:p w:rsidR="000215D6" w:rsidRDefault="000215D6" w:rsidP="000215D6">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sz w:val="21"/>
          <w:szCs w:val="21"/>
        </w:rPr>
        <w:t>（三）新冠病毒变异分省份情况。总体来看，北京、内蒙古和天津以</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BF.7及亚分支为优势株；其它省份均以BA.5.2及亚分支为优势株（图4-2）。</w:t>
      </w:r>
    </w:p>
    <w:p w:rsidR="000215D6" w:rsidRDefault="000215D6" w:rsidP="000215D6">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sz w:val="21"/>
          <w:szCs w:val="21"/>
        </w:rPr>
        <w:t>五、新冠病毒疫苗接种进展</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p>
    <w:p w:rsidR="000215D6" w:rsidRDefault="000215D6" w:rsidP="000215D6">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sz w:val="21"/>
          <w:szCs w:val="21"/>
        </w:rPr>
        <w:t>截至</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2023年3月30日，31个省（自治区、直辖市）和新疆生产建设兵团累计报告接种新冠病毒疫苗349370.2万剂次（图5-1）。接种总人数131045.9万人，完成全程接种127704.4万人，完成第一剂次加强免疫接种82765.8万人。全人群第一剂次、全程接种覆盖比例分别达到93.0%和90.6%（图5-2）。60岁以上老年人累计报告接种新冠病毒疫苗68056.0万剂次，接种总人数24170.1万人，完成全程接种23035.8万人，完成第一剂次加强免疫接种19310.2万人。</w:t>
      </w:r>
    </w:p>
    <w:p w:rsidR="000215D6" w:rsidRDefault="000215D6" w:rsidP="000215D6">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sz w:val="21"/>
          <w:szCs w:val="21"/>
        </w:rPr>
        <w:t>以</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2022年底全国老年人专项摸底调查人口数为基数统计，截至2023年3月30日，60岁以上老年人第一剂次接种覆盖人数占老年人群的96.1%，全程接种、第一剂次加强免疫接种人数分别占符合接种时间间隔老年人群的96.7%、92.5%（图5-3）。</w:t>
      </w:r>
    </w:p>
    <w:p w:rsidR="000215D6" w:rsidRDefault="000215D6" w:rsidP="000215D6">
      <w:pPr>
        <w:pStyle w:val="a7"/>
        <w:spacing w:before="0" w:beforeAutospacing="0" w:after="0" w:afterAutospacing="0"/>
        <w:ind w:firstLine="420"/>
        <w:rPr>
          <w:rFonts w:ascii="微软雅黑" w:eastAsia="微软雅黑" w:hAnsi="微软雅黑" w:hint="eastAsia"/>
          <w:color w:val="333333"/>
        </w:rPr>
      </w:pPr>
      <w:r>
        <w:rPr>
          <w:rFonts w:ascii="微软雅黑" w:eastAsia="微软雅黑" w:hAnsi="微软雅黑" w:hint="eastAsia"/>
          <w:color w:val="333333"/>
          <w:sz w:val="21"/>
          <w:szCs w:val="21"/>
        </w:rPr>
        <w:t>注：1.第一剂次接种率测算中分子为接种目前附条件上市或紧急使用新冠病毒疫苗至少1剂次的老年人群，分母为2022年12月10日各省上报的老年人摸底登记人口数。2.全程接种率测算中分子为接种灭活疫苗2剂次、腺病毒载体疫苗1剂次、重组蛋白疫苗3剂次的老年人群，分母为接种灭活疫苗1剂次、腺病毒载体疫苗1剂次和重组蛋白疫苗2剂次的老年人群，并且接种后间隔满28天（4周）。3.第一剂次加强免疫接种率测算分子为完成第一剂次加强免疫接种老年人群，分母为接种灭活疫苗2剂次、腺病毒载体疫苗1剂次的老年人群，且全程接种后间隔满3个月。（由于重组蛋白疫苗实施加强免疫接种的时间短，接种3剂次重组蛋白疫苗人群目前未包括在分母中）。</w:t>
      </w:r>
    </w:p>
    <w:p w:rsidR="000215D6" w:rsidRDefault="000215D6" w:rsidP="000215D6">
      <w:pPr>
        <w:pStyle w:val="a7"/>
        <w:spacing w:before="0" w:beforeAutospacing="0" w:after="0" w:afterAutospacing="0"/>
        <w:ind w:firstLine="390"/>
        <w:rPr>
          <w:rFonts w:ascii="微软雅黑" w:eastAsia="微软雅黑" w:hAnsi="微软雅黑" w:hint="eastAsia"/>
          <w:color w:val="333333"/>
        </w:rPr>
      </w:pPr>
      <w:r>
        <w:rPr>
          <w:rFonts w:ascii="微软雅黑" w:eastAsia="微软雅黑" w:hAnsi="微软雅黑" w:hint="eastAsia"/>
          <w:color w:val="333333"/>
          <w:sz w:val="21"/>
          <w:szCs w:val="21"/>
        </w:rPr>
        <w:lastRenderedPageBreak/>
        <w:t>摘引网址：</w:t>
      </w:r>
      <w:hyperlink r:id="rId7" w:history="1">
        <w:r>
          <w:rPr>
            <w:rStyle w:val="a4"/>
            <w:rFonts w:ascii="微软雅黑" w:eastAsia="微软雅黑" w:hAnsi="微软雅黑" w:hint="eastAsia"/>
            <w:color w:val="777777"/>
          </w:rPr>
          <w:t>https://www.chinacdc.cn/jkzt/crb/zl/szkb_11803/jszl_13141/202304/t20230401</w:t>
        </w:r>
      </w:hyperlink>
    </w:p>
    <w:p w:rsidR="000215D6" w:rsidRPr="000215D6" w:rsidRDefault="000215D6" w:rsidP="00E0302F">
      <w:pPr>
        <w:pStyle w:val="a7"/>
        <w:adjustRightInd w:val="0"/>
        <w:snapToGrid w:val="0"/>
        <w:spacing w:before="0" w:beforeAutospacing="0" w:after="0" w:afterAutospacing="0" w:line="360" w:lineRule="auto"/>
        <w:jc w:val="center"/>
        <w:rPr>
          <w:rFonts w:ascii="黑体" w:eastAsia="黑体"/>
          <w:color w:val="000000" w:themeColor="text1"/>
        </w:rPr>
      </w:pPr>
    </w:p>
    <w:p w:rsidR="00095C88" w:rsidRDefault="00095C88" w:rsidP="00095C88">
      <w:pPr>
        <w:pStyle w:val="a7"/>
        <w:adjustRightInd w:val="0"/>
        <w:snapToGrid w:val="0"/>
        <w:spacing w:before="0" w:beforeAutospacing="0" w:after="0" w:afterAutospacing="0" w:line="360" w:lineRule="auto"/>
        <w:outlineLvl w:val="0"/>
        <w:rPr>
          <w:rFonts w:ascii="微软雅黑" w:eastAsia="微软雅黑" w:hAnsi="微软雅黑"/>
          <w:color w:val="333333"/>
        </w:rPr>
      </w:pPr>
      <w:bookmarkStart w:id="1" w:name="_Toc132012184"/>
      <w:r>
        <w:rPr>
          <w:rFonts w:ascii="微软雅黑" w:eastAsia="微软雅黑" w:hAnsi="微软雅黑" w:hint="eastAsia"/>
          <w:b/>
          <w:bCs/>
          <w:color w:val="333333"/>
        </w:rPr>
        <w:t>粤疾控：目前发现的人感染H3N8为偶发个案 现阶段传播风险低</w:t>
      </w:r>
      <w:bookmarkEnd w:id="1"/>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(2023-03-31    中国新闻网)</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中新网广州3月30日电 (记者 蔡敏婕)近日，广东省中山市报告1例H3N8禽流感病例，为一名56岁的女性。广东省疾病预防控制中心副主任李艳30日称，目前发现的人感染H3N8均为偶发个案，发病前均有活禽暴露史，密切接触者和共同暴露者健康监测均未发现新增病例，提示现阶段该病毒传播风险低。</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李艳介绍，H3N8是禽流感的一种，是由甲型流感病毒的一种亚型引起的传染性疾病。全球既往在禽类、马、狗和海豹等动物中检测出H3N8病毒，较少发现人类感染。</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其中，H和N代表着禽流感病毒表面的两种蛋白质，H为血凝素，可以使病毒黏附并侵入宿主细胞，如同病毒侵袭细胞的钥匙；N为神经氨酸酶，可以帮助病毒从宿主细胞中释放出来，使病毒能够在宿主体内传播。</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由于流感病毒的抗原变异频繁，会出现新的抗原成分，形成许多新的病毒株。因此，不同的数字符号表示着不同型别和亚型的病毒株。不同的病毒株也具有不同抗原性和致病性。</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具体来看，根据糖蛋白变异的情况，H分为H1至H16不同的型别，N分为N1至N9不同的型别。除了H3N8，已出现过人类感染的禽流感还包括H5N6、H5N1、H9N2、H7N7、H7N9、H10N3、H10N8、H5N8等亚型。</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感染后，患者初期一般表现为流感样症状，如发热、咳嗽、少痰，可伴有头痛、肌肉酸痛和全身不适。重症患者病情发展迅速，多呈重症肺炎等表现。</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在众多毒株中，H5与H7为高致病型，H3亚型引起的感染症状较轻。尤其是人感染H5N1和H5N6等亚型后，重症率和病死率较高，而人感染H3N8亚型的致病性有待进一步观察。</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lastRenderedPageBreak/>
        <w:t>值得注意的是，本次中山禽流感病例感染的H3N8病毒，以往多是在禽类、马、狗和海豹等动物中被检测出，全球范围内都较少发现人类感染。</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广东省疾病预防控制中心经调查和研判认为，目前发现的人类感染H3N8均为偶发个案，发病前均有活禽暴露史。对中山市该例病例的密切接触者和共同暴露者进行健康监测后，也均未发现新增病例，提示现阶段该病毒传播风险低。</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李艳强调，虽然现阶段该病毒传播风险低，目前未发现人传人，但也不能掉以轻心。疾控部门发现，人感染禽流感病例的主要感染来源是接触染毒的活禽、病死禽或去过受污染的活禽销售市场。</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李艳表示，公众在日常生活中最好不要购买病死禽，尽可能不购买活禽，建议直接购买集中宰杀处理好的生鲜或冰鲜禽；不购买来源不明的禽鸟类产品，也不要光顾违规售卖活禽的流动摊档，更不要将购买的活禽与原有家禽进行混养。</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广东疾控提示，若接触活禽或病死禽后有发热、咳嗽等呼吸道症状，应戴上口罩，尽快就诊，并告诉医生禽类接触史或有无去过活禽市场。</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摘引网址：</w:t>
      </w:r>
      <w:r>
        <w:rPr>
          <w:rFonts w:ascii="微软雅黑" w:eastAsia="微软雅黑" w:hAnsi="微软雅黑" w:hint="eastAsia"/>
          <w:color w:val="333333"/>
        </w:rPr>
        <w:t>https://health.huanqiu.com/article/4CIXNKWsLf7</w:t>
      </w:r>
    </w:p>
    <w:p w:rsidR="00095C88" w:rsidRDefault="00095C88" w:rsidP="00095C88">
      <w:pPr>
        <w:pStyle w:val="a7"/>
        <w:adjustRightInd w:val="0"/>
        <w:snapToGrid w:val="0"/>
        <w:spacing w:before="0" w:beforeAutospacing="0" w:after="0" w:afterAutospacing="0" w:line="360" w:lineRule="auto"/>
        <w:jc w:val="center"/>
        <w:rPr>
          <w:rFonts w:ascii="黑体" w:eastAsia="黑体"/>
          <w:color w:val="000000" w:themeColor="text1"/>
        </w:rPr>
      </w:pPr>
    </w:p>
    <w:p w:rsidR="00095C88" w:rsidRDefault="00095C88" w:rsidP="00095C88">
      <w:pPr>
        <w:pStyle w:val="a7"/>
        <w:adjustRightInd w:val="0"/>
        <w:snapToGrid w:val="0"/>
        <w:spacing w:before="0" w:beforeAutospacing="0" w:after="0" w:afterAutospacing="0" w:line="360" w:lineRule="auto"/>
        <w:jc w:val="center"/>
        <w:rPr>
          <w:rFonts w:ascii="微软雅黑" w:eastAsia="微软雅黑" w:hAnsi="微软雅黑"/>
          <w:color w:val="333333"/>
        </w:rPr>
      </w:pPr>
      <w:r>
        <w:rPr>
          <w:rFonts w:ascii="微软雅黑" w:eastAsia="微软雅黑" w:hAnsi="微软雅黑" w:hint="eastAsia"/>
          <w:b/>
          <w:bCs/>
          <w:color w:val="333333"/>
        </w:rPr>
        <w:t>不是埃博拉，不是马尔堡，非洲再现致命疾病：出现症状24小时内死亡</w:t>
      </w:r>
    </w:p>
    <w:p w:rsidR="00095C88" w:rsidRDefault="00095C88" w:rsidP="00095C88">
      <w:pPr>
        <w:pStyle w:val="a7"/>
        <w:adjustRightInd w:val="0"/>
        <w:snapToGrid w:val="0"/>
        <w:spacing w:before="0" w:beforeAutospacing="0" w:after="0" w:afterAutospacing="0" w:line="360" w:lineRule="auto"/>
        <w:jc w:val="center"/>
        <w:rPr>
          <w:rFonts w:ascii="微软雅黑" w:eastAsia="微软雅黑" w:hAnsi="微软雅黑"/>
          <w:color w:val="333333"/>
        </w:rPr>
      </w:pPr>
      <w:r>
        <w:rPr>
          <w:rFonts w:ascii="微软雅黑" w:eastAsia="微软雅黑" w:hAnsi="微软雅黑" w:hint="eastAsia"/>
          <w:color w:val="333333"/>
          <w:sz w:val="21"/>
          <w:szCs w:val="21"/>
        </w:rPr>
        <w:t>2023-03-30    上游新闻</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hint="eastAsia"/>
          <w:color w:val="333333"/>
          <w:sz w:val="21"/>
          <w:szCs w:val="21"/>
        </w:rPr>
        <w:t> </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原标题：不是埃博拉，不是马尔堡，非洲再现致命疾病：出现症状24小时内死亡</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红星新闻消息，在非洲布隆迪，一种可导致“流鼻血”的神秘疾病已接连导致3人死亡。据悉，目前已知的所有病例都在出现症状后的24小时内死亡。与此同时，两名感染者曾接受治疗的巴济罗地区已被卫生当局隔离。</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    患者症状似乎指向“某种病毒性出血热”</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据当地媒体报道，目前的所有死亡病例都发生在布隆迪东北部，靠近坦桑尼亚和卢旺达边境地区。这种神秘疾病的症状包括发烧、头痛、呕吐、腹痛、头晕和流鼻血。报道称，这些症状似乎指向</w:t>
      </w:r>
      <w:r>
        <w:rPr>
          <w:rFonts w:ascii="微软雅黑" w:eastAsia="微软雅黑" w:hAnsi="微软雅黑" w:hint="eastAsia"/>
          <w:color w:val="333333"/>
          <w:sz w:val="21"/>
          <w:szCs w:val="21"/>
        </w:rPr>
        <w:lastRenderedPageBreak/>
        <w:t>“某种病毒性出血热”，如马尔堡病毒和埃博拉病毒。然而，据当地媒体报道，布隆迪卫生部已经排除了是马尔堡病毒或埃博拉病毒的可能性。</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据报道，上周一名18岁的学生因呕吐、腹泻和流鼻血等症状被送往医院，结果“当天就去世了”。由于赤道几内亚和布隆迪邻国坦桑尼亚近期正遭马尔堡病毒席卷，卫生专家怀疑这名学生是在感染马尔堡病毒后死亡。然而，对埃博拉和马尔堡病毒的检测结果都呈阴性。</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目前，因为两名感染者曾被转移到巴济罗地区的Migwa健康中心接受治疗，该地区已经被隔离控制。健康中心的一名护士惊慌失措地表示，“这是一种快速致命的疾病。太可怕了。”</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    布隆迪卫生部门正密切关注这一神秘疾病</w:t>
      </w:r>
      <w:r>
        <w:rPr>
          <w:rFonts w:hint="eastAsia"/>
          <w:color w:val="333333"/>
          <w:sz w:val="21"/>
          <w:szCs w:val="21"/>
        </w:rPr>
        <w:t> </w:t>
      </w:r>
      <w:r>
        <w:rPr>
          <w:rFonts w:ascii="微软雅黑" w:eastAsia="微软雅黑" w:hAnsi="微软雅黑" w:hint="eastAsia"/>
          <w:color w:val="333333"/>
          <w:sz w:val="21"/>
          <w:szCs w:val="21"/>
        </w:rPr>
        <w:t>资料图</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    与此同时，布隆迪卫生部表示，正在密切关注这一神秘疾病，并呼吁“民众保持冷静，向最近的卫生机构报告任何接触上述症状的人。”</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据报道，2022年7月，坦桑尼亚也曾爆发过一种神秘的流鼻血疾病，造成至少3人死亡。随后，坦桑尼亚政府确认其为钩端螺旋体病，也称为韦尔病。韦尔病是一种罕见的传染病，通过大鼠、小鼠、牛、猪和狗等动物的尿液传播。此前，世卫组织曾警告称，人畜共患疾病正在非洲成为一个日益严重的问题。</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原标题：不是埃博拉，不是马尔堡，非洲再现致命疾病：出现症状24小时内死亡</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摘引网址：</w:t>
      </w:r>
      <w:r>
        <w:rPr>
          <w:rFonts w:ascii="微软雅黑" w:eastAsia="微软雅黑" w:hAnsi="微软雅黑" w:hint="eastAsia"/>
          <w:color w:val="333333"/>
        </w:rPr>
        <w:t>https://www.sohu.com/a/661085234_120388781?edtsign=</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hint="eastAsia"/>
          <w:color w:val="333333"/>
          <w:sz w:val="21"/>
          <w:szCs w:val="21"/>
        </w:rPr>
        <w:t> </w:t>
      </w:r>
    </w:p>
    <w:p w:rsidR="00095C88" w:rsidRDefault="00095C88" w:rsidP="00095C88">
      <w:pPr>
        <w:pStyle w:val="a7"/>
        <w:adjustRightInd w:val="0"/>
        <w:snapToGrid w:val="0"/>
        <w:spacing w:before="0" w:beforeAutospacing="0" w:after="0" w:afterAutospacing="0" w:line="360" w:lineRule="auto"/>
        <w:outlineLvl w:val="0"/>
        <w:rPr>
          <w:rFonts w:ascii="微软雅黑" w:eastAsia="微软雅黑" w:hAnsi="微软雅黑"/>
          <w:color w:val="333333"/>
        </w:rPr>
      </w:pPr>
      <w:bookmarkStart w:id="2" w:name="_Toc131152872"/>
      <w:bookmarkStart w:id="3" w:name="_Toc132012185"/>
      <w:bookmarkEnd w:id="2"/>
      <w:r>
        <w:rPr>
          <w:rFonts w:ascii="微软雅黑" w:eastAsia="微软雅黑" w:hAnsi="微软雅黑" w:hint="eastAsia"/>
          <w:b/>
          <w:bCs/>
          <w:color w:val="333333"/>
        </w:rPr>
        <w:t>石墨烯智能“人工喉”或助失声者重获新“声”</w:t>
      </w:r>
      <w:bookmarkEnd w:id="3"/>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(2023-03-31    科技日报)</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科技日报北京</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3月30日电 （记者华凌）记者30日从清华大学获悉，该校集成电路学院教授任天令团队首次将被称为“黑金”的石墨烯转换成具有“收发一体”的可穿戴智能“人工喉”（WAGT），有望帮助语言障碍者重获新“声”。该成果发表在最新一期的《自然·机器智能》上。</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在中国，每年有超过</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30万人由于意外或者癌症等疾病手术而失去声音——人类最简单最快速的通信交流方式。虽然目前有传统人工喉可以使用，但它们成本大、消耗高，对于患者来说，还存</w:t>
      </w:r>
      <w:r>
        <w:rPr>
          <w:rFonts w:ascii="微软雅黑" w:eastAsia="微软雅黑" w:hAnsi="微软雅黑" w:hint="eastAsia"/>
          <w:color w:val="333333"/>
          <w:sz w:val="21"/>
          <w:szCs w:val="21"/>
        </w:rPr>
        <w:lastRenderedPageBreak/>
        <w:t>在使用麻烦、体验感差、发音模糊等问题，尤其是特有的电子机器之声，带给人一种突兀冰冷的感觉。</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在医院调研时，让我们感触最深的是，失声患者宁愿选择痛苦化疗，也要保留声带功能。”清华大学集成电路学院博士生韦雨宏表示，众多患者的心声带给他们很多触动和启发，使得他们在研究二维材料时更关注使用者的体验感，他们研发的集成AI模型，实现了高精度识别，可满足患者的情感诉求。</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据介绍，二次迭代后的石墨烯智能</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人工喉”，在器件柔性可贴附、声音收发系统集成、动作监测系统、轻型可穿戴等方面均有重大突破，实现了声音输入到输出的闭环，并可以通过示波器实时观测喉部运动情况。这个体积更小且功能集成更多的“人工喉”，其膜片通过导线与一个仅两平方厘米大小的微控制器相连，可以放在口袋里，配备的电池只有一个纽扣大小，简单又便捷。</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任天令表示，新一代石墨烯</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人工喉”可以基本恢复患者的语言交流能力，识别喉切除术患者模糊说出的日常词汇，准确率超过90%。甚至不同频率的耳语、尖叫和咳嗽都可以被其记录、编码并进行分类，“解码”出不同种类聋哑人的“语言”，经过训练后，有望让患者实现“吟诗作唱”的梦想。</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    摘引网址：</w:t>
      </w:r>
      <w:r>
        <w:rPr>
          <w:rFonts w:ascii="微软雅黑" w:eastAsia="微软雅黑" w:hAnsi="微软雅黑" w:hint="eastAsia"/>
          <w:color w:val="333333"/>
        </w:rPr>
        <w:t>http://health.people.com.cn/n1/2023/0331/c14739-32655049.html</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p>
    <w:p w:rsidR="00095C88" w:rsidRDefault="00095C88" w:rsidP="00095C88">
      <w:pPr>
        <w:pStyle w:val="a7"/>
        <w:adjustRightInd w:val="0"/>
        <w:snapToGrid w:val="0"/>
        <w:spacing w:before="0" w:beforeAutospacing="0" w:after="0" w:afterAutospacing="0" w:line="360" w:lineRule="auto"/>
        <w:outlineLvl w:val="0"/>
        <w:rPr>
          <w:rFonts w:ascii="微软雅黑" w:eastAsia="微软雅黑" w:hAnsi="微软雅黑"/>
          <w:color w:val="333333"/>
        </w:rPr>
      </w:pPr>
      <w:bookmarkStart w:id="4" w:name="_Toc132012186"/>
      <w:r>
        <w:rPr>
          <w:rFonts w:ascii="微软雅黑" w:eastAsia="微软雅黑" w:hAnsi="微软雅黑" w:hint="eastAsia"/>
          <w:b/>
          <w:bCs/>
          <w:color w:val="333333"/>
        </w:rPr>
        <w:t>新冠或流感？传感器10秒出结果</w:t>
      </w:r>
      <w:bookmarkEnd w:id="4"/>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(2023-03-30    科技日报)</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hint="eastAsia"/>
          <w:color w:val="333333"/>
          <w:sz w:val="21"/>
          <w:szCs w:val="21"/>
        </w:rPr>
        <w:t> </w:t>
      </w:r>
      <w:r>
        <w:rPr>
          <w:rFonts w:ascii="微软雅黑" w:eastAsia="微软雅黑" w:hAnsi="微软雅黑" w:hint="eastAsia"/>
          <w:color w:val="333333"/>
          <w:sz w:val="21"/>
          <w:szCs w:val="21"/>
        </w:rPr>
        <w:t>科技日报北京</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3月29日电 （记者张佳欣）传统的呼吸道病毒测试方法依赖化学反应来确定某些可能的“罪魁祸首”。但现在，美国得克萨斯大学奥斯汀分校的科学家们报告称，他们正在使用一种单原子厚度的纳米材料制作一种装置，可同时检测新冠病毒和流感病毒，且检测阈值要比传统的检测方法低得多，速度也更快，可在大约10秒内出结果。研究人员将在2023美国化学学会春季会议上公布该成果。</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lastRenderedPageBreak/>
        <w:t>石墨烯极薄的特性使其对环境中任何电气变化都非常敏感。使用石墨烯和其他类似的纳米材料来制造适用于各种应用的传感器具有巨大潜力。为了制造传感器，研究人员必须让石墨烯对病毒蛋白的存在作出反应。为此，他们研究了免疫系统，该系统产生的抗体经过微调，可识别并锁定特定的病原体。</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研究人员将新冠病毒和流感病毒的抗体与石墨烯联系起来。当来自感染者的样本被放置在传感器上时，这些抗体与其目标蛋白结合，促使电流发生变化。</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传感器约</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6.5平方厘米大小。研究人员使用这些病毒的蛋白质，蛋白质被输送到类似唾液的液体中。结果表明，传感器不仅可检测到蛋白质的存在，而且当病毒以极低的数量存在时，传感器也可检出。这种灵敏度表明，该传感器可用于检测呼吸中发现的更稀疏的病毒颗粒。此外，传感器的工作速度也很快，在放入样本后大约10秒内就能出结果。</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相比之下，传统的新冠感染检测可能需要几个小时，具体取决于检测类型，而美国食品和药物管理局最近批准的新冠病毒和流感病毒双重检测需要大约半个小时才能出结果。</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    摘引网址：</w:t>
      </w:r>
      <w:r>
        <w:rPr>
          <w:rFonts w:ascii="微软雅黑" w:eastAsia="微软雅黑" w:hAnsi="微软雅黑" w:hint="eastAsia"/>
          <w:color w:val="333333"/>
        </w:rPr>
        <w:t>http://health.people.com.cn/n1/2023/0330/c14739-32654166.html</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p>
    <w:p w:rsidR="00095C88" w:rsidRDefault="00095C88" w:rsidP="00095C88">
      <w:pPr>
        <w:pStyle w:val="a7"/>
        <w:adjustRightInd w:val="0"/>
        <w:snapToGrid w:val="0"/>
        <w:spacing w:before="0" w:beforeAutospacing="0" w:after="0" w:afterAutospacing="0" w:line="360" w:lineRule="auto"/>
        <w:outlineLvl w:val="0"/>
        <w:rPr>
          <w:rFonts w:ascii="微软雅黑" w:eastAsia="微软雅黑" w:hAnsi="微软雅黑"/>
          <w:color w:val="333333"/>
        </w:rPr>
      </w:pPr>
      <w:bookmarkStart w:id="5" w:name="_Toc132012187"/>
      <w:r>
        <w:rPr>
          <w:rFonts w:ascii="微软雅黑" w:eastAsia="微软雅黑" w:hAnsi="微软雅黑" w:hint="eastAsia"/>
          <w:b/>
          <w:bCs/>
          <w:color w:val="333333"/>
        </w:rPr>
        <w:t>新冠病毒或能改变人类细胞基因组</w:t>
      </w:r>
      <w:bookmarkEnd w:id="5"/>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(2023-03-27    科技日报)</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hint="eastAsia"/>
          <w:color w:val="333333"/>
          <w:sz w:val="21"/>
          <w:szCs w:val="21"/>
        </w:rPr>
        <w:t> </w:t>
      </w:r>
      <w:r>
        <w:rPr>
          <w:rFonts w:ascii="微软雅黑" w:eastAsia="微软雅黑" w:hAnsi="微软雅黑" w:hint="eastAsia"/>
          <w:color w:val="333333"/>
          <w:sz w:val="21"/>
          <w:szCs w:val="21"/>
        </w:rPr>
        <w:t>美国得克萨斯大学休斯顿健康科学中心科学家揭示了新冠病毒对人类健康产生严重影响的一种独特机制：感染新冠病毒后，人体细胞的基因组结构可能会发生变化，这一变化此前从未在其他冠状病毒中发现。该研究不仅有助解释人感染新冠病毒后出现的免疫方面的症状，还能解释</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“长新冠”。相关论文刊发于23日出版的《自然·微生物学》杂志。</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人体细胞内的遗传物质储存在染色质结构中。此前有研究称，一些病毒会劫持或改变人体的染色质，从而在细胞内成功繁殖，但新冠病毒是否以及如何影响人体内的染色质一直是未解之谜。在最新研究中，科学家们使用前沿方法，全面描述了感染新冠病毒后人类细胞内的染色质结构。</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lastRenderedPageBreak/>
        <w:t>最新研究发现，感染新冠病毒后，正常细胞内许多原本结构良好的染色质会变形。例如，人体感染新冠病毒后，一种名为</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a/B区的染色质结构的阴阳两部分会开始混合在一起，这种混合可能导致被感染细胞内一些关键基因发生变化，其中包括关键的炎症基因白细胞介素-6，它会在新冠肺炎重症患者体内引起细胞因子风暴。</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研究还发现，新冠病毒也改变了染色质的化学修饰。已知染色质化学修饰的变化会对基因表达和表型产生长期影响。因此，新发现可能为理解新冠病毒对宿主染色质的影响提供一个新视角，这种影响可能与</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“长新冠”有关。</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美国疾病控制与预防中心称，近</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1/5感染新冠肺炎的美国人在急性感染恢复数月后仍存在症状。研究人员希望最新发现为更多研究铺平道路，以了解新冠病毒的长期影响。</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研究团队总结道，最新研究阐明了新冠病毒改变人体染色质的独特机制，未来他们将集中了解新冠病毒如何做到这一点，研究结果将为保护染色质以及更好地应对新冠病毒提供策略。</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p>
    <w:p w:rsid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    摘引网址：</w:t>
      </w:r>
      <w:r>
        <w:rPr>
          <w:rFonts w:ascii="微软雅黑" w:eastAsia="微软雅黑" w:hAnsi="微软雅黑" w:hint="eastAsia"/>
          <w:color w:val="333333"/>
        </w:rPr>
        <w:t>http://health.people.com.cn/n1/2023/0327/c14739-32651551.html</w:t>
      </w:r>
    </w:p>
    <w:p w:rsidR="00095C88" w:rsidRPr="00095C88" w:rsidRDefault="00095C88" w:rsidP="00095C88">
      <w:pPr>
        <w:pStyle w:val="a7"/>
        <w:adjustRightInd w:val="0"/>
        <w:snapToGrid w:val="0"/>
        <w:spacing w:before="0" w:beforeAutospacing="0" w:after="0" w:afterAutospacing="0" w:line="360" w:lineRule="auto"/>
        <w:rPr>
          <w:rFonts w:ascii="微软雅黑" w:eastAsia="微软雅黑" w:hAnsi="微软雅黑"/>
          <w:color w:val="333333"/>
        </w:rPr>
      </w:pPr>
    </w:p>
    <w:sectPr w:rsidR="00095C88" w:rsidRPr="00095C88" w:rsidSect="00D93881">
      <w:footerReference w:type="default" r:id="rId8"/>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DD2" w:rsidRDefault="00A35DD2" w:rsidP="003C6FFE">
      <w:r>
        <w:separator/>
      </w:r>
    </w:p>
  </w:endnote>
  <w:endnote w:type="continuationSeparator" w:id="1">
    <w:p w:rsidR="00A35DD2" w:rsidRDefault="00A35DD2"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4658EC" w:rsidP="002F2290">
        <w:pPr>
          <w:pStyle w:val="a3"/>
          <w:jc w:val="center"/>
        </w:pPr>
        <w:r>
          <w:fldChar w:fldCharType="begin"/>
        </w:r>
        <w:r w:rsidR="00726786">
          <w:instrText xml:space="preserve"> PAGE   \* MERGEFORMAT </w:instrText>
        </w:r>
        <w:r>
          <w:fldChar w:fldCharType="separate"/>
        </w:r>
        <w:r w:rsidR="000215D6" w:rsidRPr="000215D6">
          <w:rPr>
            <w:noProof/>
            <w:lang w:val="zh-CN"/>
          </w:rPr>
          <w:t>1</w:t>
        </w:r>
        <w:r>
          <w:fldChar w:fldCharType="end"/>
        </w:r>
      </w:p>
    </w:sdtContent>
  </w:sdt>
  <w:p w:rsidR="002F2290" w:rsidRDefault="00A35DD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DD2" w:rsidRDefault="00A35DD2" w:rsidP="003C6FFE">
      <w:r>
        <w:separator/>
      </w:r>
    </w:p>
  </w:footnote>
  <w:footnote w:type="continuationSeparator" w:id="1">
    <w:p w:rsidR="00A35DD2" w:rsidRDefault="00A35DD2"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215D6"/>
    <w:rsid w:val="00037C23"/>
    <w:rsid w:val="000807A0"/>
    <w:rsid w:val="00095C88"/>
    <w:rsid w:val="000A2242"/>
    <w:rsid w:val="000C2BC9"/>
    <w:rsid w:val="00100759"/>
    <w:rsid w:val="001428DD"/>
    <w:rsid w:val="0015344F"/>
    <w:rsid w:val="001A11A0"/>
    <w:rsid w:val="001B3B90"/>
    <w:rsid w:val="001C19E3"/>
    <w:rsid w:val="001E6BD4"/>
    <w:rsid w:val="001F7D14"/>
    <w:rsid w:val="002270A5"/>
    <w:rsid w:val="00251D95"/>
    <w:rsid w:val="002578F8"/>
    <w:rsid w:val="002A284F"/>
    <w:rsid w:val="002B2B0A"/>
    <w:rsid w:val="002E5E98"/>
    <w:rsid w:val="00361836"/>
    <w:rsid w:val="003A2C3D"/>
    <w:rsid w:val="003A3475"/>
    <w:rsid w:val="003C6FFE"/>
    <w:rsid w:val="004022EC"/>
    <w:rsid w:val="00420B43"/>
    <w:rsid w:val="0043442B"/>
    <w:rsid w:val="00457831"/>
    <w:rsid w:val="004658EC"/>
    <w:rsid w:val="0049345A"/>
    <w:rsid w:val="004B7CC3"/>
    <w:rsid w:val="004D12A3"/>
    <w:rsid w:val="005963E2"/>
    <w:rsid w:val="00596768"/>
    <w:rsid w:val="005F0E31"/>
    <w:rsid w:val="005F2E0F"/>
    <w:rsid w:val="005F641C"/>
    <w:rsid w:val="0060638A"/>
    <w:rsid w:val="006B7438"/>
    <w:rsid w:val="006B7D3C"/>
    <w:rsid w:val="006C7AB3"/>
    <w:rsid w:val="007179D6"/>
    <w:rsid w:val="00726786"/>
    <w:rsid w:val="0077189D"/>
    <w:rsid w:val="007B248D"/>
    <w:rsid w:val="007B3AF0"/>
    <w:rsid w:val="007C5DFF"/>
    <w:rsid w:val="00815E71"/>
    <w:rsid w:val="008D6947"/>
    <w:rsid w:val="008F6471"/>
    <w:rsid w:val="009116B1"/>
    <w:rsid w:val="00927108"/>
    <w:rsid w:val="00935F62"/>
    <w:rsid w:val="009573A7"/>
    <w:rsid w:val="009B55F1"/>
    <w:rsid w:val="009D3FE9"/>
    <w:rsid w:val="00A11314"/>
    <w:rsid w:val="00A35DD2"/>
    <w:rsid w:val="00A37B02"/>
    <w:rsid w:val="00A52526"/>
    <w:rsid w:val="00AE24FF"/>
    <w:rsid w:val="00B9703D"/>
    <w:rsid w:val="00BB7308"/>
    <w:rsid w:val="00BD3F55"/>
    <w:rsid w:val="00BF5C4B"/>
    <w:rsid w:val="00C179B1"/>
    <w:rsid w:val="00C500D7"/>
    <w:rsid w:val="00C51691"/>
    <w:rsid w:val="00C56048"/>
    <w:rsid w:val="00C83C16"/>
    <w:rsid w:val="00C97D29"/>
    <w:rsid w:val="00CA5296"/>
    <w:rsid w:val="00CF245C"/>
    <w:rsid w:val="00D26E66"/>
    <w:rsid w:val="00D5385B"/>
    <w:rsid w:val="00D641D2"/>
    <w:rsid w:val="00D9480C"/>
    <w:rsid w:val="00DA03DE"/>
    <w:rsid w:val="00E0302F"/>
    <w:rsid w:val="00E1158F"/>
    <w:rsid w:val="00E76545"/>
    <w:rsid w:val="00EA22B1"/>
    <w:rsid w:val="00EA69C8"/>
    <w:rsid w:val="00ED6611"/>
    <w:rsid w:val="00EF6B08"/>
    <w:rsid w:val="00FE1C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83150316">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hinacdc.cn/jkzt/crb/zl/szkb_11803/jszl_13141/202304/t2023040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C6848-5EFC-43BA-A6CD-013808445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1242</Words>
  <Characters>7085</Characters>
  <Application>Microsoft Office Word</Application>
  <DocSecurity>0</DocSecurity>
  <Lines>59</Lines>
  <Paragraphs>16</Paragraphs>
  <ScaleCrop>false</ScaleCrop>
  <Company>Microsoft</Company>
  <LinksUpToDate>false</LinksUpToDate>
  <CharactersWithSpaces>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6</cp:revision>
  <cp:lastPrinted>2023-03-02T02:30:00Z</cp:lastPrinted>
  <dcterms:created xsi:type="dcterms:W3CDTF">2023-04-10T01:31:00Z</dcterms:created>
  <dcterms:modified xsi:type="dcterms:W3CDTF">2023-04-10T01:42:00Z</dcterms:modified>
</cp:coreProperties>
</file>