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DA701C" w:rsidP="00726786">
      <w:pPr>
        <w:adjustRightInd w:val="0"/>
        <w:snapToGrid w:val="0"/>
        <w:spacing w:line="360" w:lineRule="auto"/>
        <w:jc w:val="left"/>
        <w:rPr>
          <w:rFonts w:asciiTheme="minorEastAsia" w:hAnsiTheme="minorEastAsia"/>
          <w:color w:val="000000" w:themeColor="text1"/>
          <w:sz w:val="24"/>
          <w:szCs w:val="24"/>
        </w:rPr>
      </w:pPr>
      <w:r w:rsidRPr="00DA701C">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504C27">
        <w:rPr>
          <w:rFonts w:asciiTheme="minorEastAsia" w:hAnsiTheme="minorEastAsia" w:hint="eastAsia"/>
          <w:color w:val="000000" w:themeColor="text1"/>
          <w:sz w:val="24"/>
          <w:szCs w:val="24"/>
        </w:rPr>
        <w:t>2</w:t>
      </w:r>
      <w:r w:rsidR="00AD7847">
        <w:rPr>
          <w:rFonts w:asciiTheme="minorEastAsia" w:hAnsiTheme="minorEastAsia" w:hint="eastAsia"/>
          <w:color w:val="000000" w:themeColor="text1"/>
          <w:sz w:val="24"/>
          <w:szCs w:val="24"/>
        </w:rPr>
        <w:t>2</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504C27">
        <w:rPr>
          <w:rFonts w:asciiTheme="minorEastAsia" w:hAnsiTheme="minorEastAsia" w:hint="eastAsia"/>
          <w:color w:val="000000" w:themeColor="text1"/>
          <w:sz w:val="24"/>
          <w:szCs w:val="24"/>
        </w:rPr>
        <w:t>6</w:t>
      </w:r>
      <w:r w:rsidR="00726786" w:rsidRPr="00C56048">
        <w:rPr>
          <w:rFonts w:asciiTheme="minorEastAsia" w:hAnsiTheme="minorEastAsia" w:hint="eastAsia"/>
          <w:color w:val="000000" w:themeColor="text1"/>
          <w:sz w:val="24"/>
          <w:szCs w:val="24"/>
        </w:rPr>
        <w:t>月</w:t>
      </w:r>
      <w:r w:rsidR="00504C27">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日-</w:t>
      </w:r>
      <w:r w:rsidR="009D2E89">
        <w:rPr>
          <w:rFonts w:asciiTheme="minorEastAsia" w:hAnsiTheme="minorEastAsia" w:hint="eastAsia"/>
          <w:color w:val="000000" w:themeColor="text1"/>
          <w:sz w:val="24"/>
          <w:szCs w:val="24"/>
        </w:rPr>
        <w:t>6</w:t>
      </w:r>
      <w:r w:rsidR="00726786" w:rsidRPr="00C56048">
        <w:rPr>
          <w:rFonts w:asciiTheme="minorEastAsia" w:hAnsiTheme="minorEastAsia" w:hint="eastAsia"/>
          <w:color w:val="000000" w:themeColor="text1"/>
          <w:sz w:val="24"/>
          <w:szCs w:val="24"/>
        </w:rPr>
        <w:t>月</w:t>
      </w:r>
      <w:r w:rsidR="00504C27">
        <w:rPr>
          <w:rFonts w:asciiTheme="minorEastAsia" w:hAnsiTheme="minorEastAsia" w:hint="eastAsia"/>
          <w:color w:val="000000" w:themeColor="text1"/>
          <w:sz w:val="24"/>
          <w:szCs w:val="24"/>
        </w:rPr>
        <w:t>11</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110C99" w:rsidRDefault="00DA701C" w:rsidP="00110C99">
      <w:pPr>
        <w:pStyle w:val="10"/>
        <w:spacing w:line="240" w:lineRule="auto"/>
        <w:rPr>
          <w:rFonts w:asciiTheme="minorHAnsi" w:eastAsiaTheme="minorEastAsia" w:hAnsiTheme="minorHAnsi"/>
          <w:b w:val="0"/>
          <w:noProof/>
          <w:color w:val="auto"/>
          <w:sz w:val="21"/>
          <w:szCs w:val="22"/>
          <w:shd w:val="clear" w:color="auto" w:fill="auto"/>
        </w:rPr>
      </w:pPr>
      <w:r w:rsidRPr="00DA701C">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DA701C">
        <w:rPr>
          <w:rFonts w:hAnsiTheme="minorHAnsi"/>
        </w:rPr>
        <w:fldChar w:fldCharType="separate"/>
      </w:r>
      <w:hyperlink w:anchor="_Toc139875228" w:history="1">
        <w:r w:rsidR="00110C99" w:rsidRPr="00C75178">
          <w:rPr>
            <w:rStyle w:val="a4"/>
            <w:rFonts w:ascii="微软雅黑" w:eastAsia="微软雅黑" w:hAnsi="微软雅黑" w:hint="eastAsia"/>
            <w:bCs/>
            <w:noProof/>
          </w:rPr>
          <w:t>新冠超八次会送命？</w:t>
        </w:r>
        <w:r w:rsidR="00110C99" w:rsidRPr="00C75178">
          <w:rPr>
            <w:rStyle w:val="a4"/>
            <w:bCs/>
            <w:noProof/>
          </w:rPr>
          <w:t> </w:t>
        </w:r>
        <w:r w:rsidR="00110C99" w:rsidRPr="00C75178">
          <w:rPr>
            <w:rStyle w:val="a4"/>
            <w:rFonts w:ascii="微软雅黑" w:eastAsia="微软雅黑" w:hAnsi="微软雅黑" w:hint="eastAsia"/>
            <w:bCs/>
            <w:noProof/>
          </w:rPr>
          <w:t>谣言！重复感染症状反而变轻</w:t>
        </w:r>
        <w:r w:rsidR="00110C99">
          <w:rPr>
            <w:noProof/>
            <w:webHidden/>
          </w:rPr>
          <w:tab/>
        </w:r>
        <w:r>
          <w:rPr>
            <w:noProof/>
            <w:webHidden/>
          </w:rPr>
          <w:fldChar w:fldCharType="begin"/>
        </w:r>
        <w:r w:rsidR="00110C99">
          <w:rPr>
            <w:noProof/>
            <w:webHidden/>
          </w:rPr>
          <w:instrText xml:space="preserve"> PAGEREF _Toc139875228 \h </w:instrText>
        </w:r>
        <w:r>
          <w:rPr>
            <w:noProof/>
            <w:webHidden/>
          </w:rPr>
        </w:r>
        <w:r>
          <w:rPr>
            <w:noProof/>
            <w:webHidden/>
          </w:rPr>
          <w:fldChar w:fldCharType="separate"/>
        </w:r>
        <w:r w:rsidR="006B3BD9">
          <w:rPr>
            <w:noProof/>
            <w:webHidden/>
          </w:rPr>
          <w:t>1</w:t>
        </w:r>
        <w:r>
          <w:rPr>
            <w:noProof/>
            <w:webHidden/>
          </w:rPr>
          <w:fldChar w:fldCharType="end"/>
        </w:r>
      </w:hyperlink>
    </w:p>
    <w:p w:rsidR="00110C99" w:rsidRDefault="00DA701C" w:rsidP="00110C99">
      <w:pPr>
        <w:pStyle w:val="10"/>
        <w:spacing w:line="240" w:lineRule="auto"/>
        <w:rPr>
          <w:rFonts w:asciiTheme="minorHAnsi" w:eastAsiaTheme="minorEastAsia" w:hAnsiTheme="minorHAnsi"/>
          <w:b w:val="0"/>
          <w:noProof/>
          <w:color w:val="auto"/>
          <w:sz w:val="21"/>
          <w:szCs w:val="22"/>
          <w:shd w:val="clear" w:color="auto" w:fill="auto"/>
        </w:rPr>
      </w:pPr>
      <w:hyperlink w:anchor="_Toc139875229" w:history="1">
        <w:r w:rsidR="00110C99" w:rsidRPr="00C75178">
          <w:rPr>
            <w:rStyle w:val="a4"/>
            <w:rFonts w:ascii="微软雅黑" w:eastAsia="微软雅黑" w:hAnsi="微软雅黑" w:hint="eastAsia"/>
            <w:bCs/>
            <w:noProof/>
          </w:rPr>
          <w:t>警惕！滥用“聪明药”可致命</w:t>
        </w:r>
        <w:r w:rsidR="00110C99">
          <w:rPr>
            <w:noProof/>
            <w:webHidden/>
          </w:rPr>
          <w:tab/>
        </w:r>
        <w:r>
          <w:rPr>
            <w:noProof/>
            <w:webHidden/>
          </w:rPr>
          <w:fldChar w:fldCharType="begin"/>
        </w:r>
        <w:r w:rsidR="00110C99">
          <w:rPr>
            <w:noProof/>
            <w:webHidden/>
          </w:rPr>
          <w:instrText xml:space="preserve"> PAGEREF _Toc139875229 \h </w:instrText>
        </w:r>
        <w:r>
          <w:rPr>
            <w:noProof/>
            <w:webHidden/>
          </w:rPr>
        </w:r>
        <w:r>
          <w:rPr>
            <w:noProof/>
            <w:webHidden/>
          </w:rPr>
          <w:fldChar w:fldCharType="separate"/>
        </w:r>
        <w:r w:rsidR="006B3BD9">
          <w:rPr>
            <w:noProof/>
            <w:webHidden/>
          </w:rPr>
          <w:t>4</w:t>
        </w:r>
        <w:r>
          <w:rPr>
            <w:noProof/>
            <w:webHidden/>
          </w:rPr>
          <w:fldChar w:fldCharType="end"/>
        </w:r>
      </w:hyperlink>
    </w:p>
    <w:p w:rsidR="00110C99" w:rsidRDefault="00DA701C" w:rsidP="00110C99">
      <w:pPr>
        <w:pStyle w:val="10"/>
        <w:spacing w:line="240" w:lineRule="auto"/>
        <w:rPr>
          <w:rFonts w:asciiTheme="minorHAnsi" w:eastAsiaTheme="minorEastAsia" w:hAnsiTheme="minorHAnsi"/>
          <w:b w:val="0"/>
          <w:noProof/>
          <w:color w:val="auto"/>
          <w:sz w:val="21"/>
          <w:szCs w:val="22"/>
          <w:shd w:val="clear" w:color="auto" w:fill="auto"/>
        </w:rPr>
      </w:pPr>
      <w:hyperlink w:anchor="_Toc139875230" w:history="1">
        <w:r w:rsidR="00110C99" w:rsidRPr="00C75178">
          <w:rPr>
            <w:rStyle w:val="a4"/>
            <w:rFonts w:ascii="微软雅黑" w:eastAsia="微软雅黑" w:hAnsi="微软雅黑" w:hint="eastAsia"/>
            <w:bCs/>
            <w:noProof/>
          </w:rPr>
          <w:t>北京发现两例猴痘病例</w:t>
        </w:r>
        <w:r w:rsidR="00110C99">
          <w:rPr>
            <w:noProof/>
            <w:webHidden/>
          </w:rPr>
          <w:tab/>
        </w:r>
        <w:r>
          <w:rPr>
            <w:noProof/>
            <w:webHidden/>
          </w:rPr>
          <w:fldChar w:fldCharType="begin"/>
        </w:r>
        <w:r w:rsidR="00110C99">
          <w:rPr>
            <w:noProof/>
            <w:webHidden/>
          </w:rPr>
          <w:instrText xml:space="preserve"> PAGEREF _Toc139875230 \h </w:instrText>
        </w:r>
        <w:r>
          <w:rPr>
            <w:noProof/>
            <w:webHidden/>
          </w:rPr>
        </w:r>
        <w:r>
          <w:rPr>
            <w:noProof/>
            <w:webHidden/>
          </w:rPr>
          <w:fldChar w:fldCharType="separate"/>
        </w:r>
        <w:r w:rsidR="006B3BD9">
          <w:rPr>
            <w:noProof/>
            <w:webHidden/>
          </w:rPr>
          <w:t>5</w:t>
        </w:r>
        <w:r>
          <w:rPr>
            <w:noProof/>
            <w:webHidden/>
          </w:rPr>
          <w:fldChar w:fldCharType="end"/>
        </w:r>
      </w:hyperlink>
    </w:p>
    <w:p w:rsidR="00110C99" w:rsidRDefault="00DA701C" w:rsidP="00110C99">
      <w:pPr>
        <w:pStyle w:val="10"/>
        <w:spacing w:line="240" w:lineRule="auto"/>
        <w:rPr>
          <w:rFonts w:asciiTheme="minorHAnsi" w:eastAsiaTheme="minorEastAsia" w:hAnsiTheme="minorHAnsi"/>
          <w:b w:val="0"/>
          <w:noProof/>
          <w:color w:val="auto"/>
          <w:sz w:val="21"/>
          <w:szCs w:val="22"/>
          <w:shd w:val="clear" w:color="auto" w:fill="auto"/>
        </w:rPr>
      </w:pPr>
      <w:hyperlink w:anchor="_Toc139875231" w:history="1">
        <w:r w:rsidR="00110C99" w:rsidRPr="00C75178">
          <w:rPr>
            <w:rStyle w:val="a4"/>
            <w:rFonts w:ascii="微软雅黑" w:eastAsia="微软雅黑" w:hAnsi="微软雅黑" w:hint="eastAsia"/>
            <w:bCs/>
            <w:noProof/>
            <w:shd w:val="clear" w:color="auto" w:fill="FFFFFF"/>
          </w:rPr>
          <w:t>不论“阳”没“阳”哪些人不能用维</w:t>
        </w:r>
        <w:r w:rsidR="00110C99" w:rsidRPr="00C75178">
          <w:rPr>
            <w:rStyle w:val="a4"/>
            <w:rFonts w:ascii="微软雅黑" w:eastAsia="微软雅黑" w:hAnsi="微软雅黑"/>
            <w:bCs/>
            <w:noProof/>
            <w:shd w:val="clear" w:color="auto" w:fill="FFFFFF"/>
          </w:rPr>
          <w:t>C</w:t>
        </w:r>
        <w:r w:rsidR="00110C99" w:rsidRPr="00C75178">
          <w:rPr>
            <w:rStyle w:val="a4"/>
            <w:rFonts w:ascii="微软雅黑" w:eastAsia="微软雅黑" w:hAnsi="微软雅黑" w:hint="eastAsia"/>
            <w:bCs/>
            <w:noProof/>
            <w:shd w:val="clear" w:color="auto" w:fill="FFFFFF"/>
          </w:rPr>
          <w:t>泡腾片？</w:t>
        </w:r>
        <w:r w:rsidR="00110C99">
          <w:rPr>
            <w:noProof/>
            <w:webHidden/>
          </w:rPr>
          <w:tab/>
        </w:r>
        <w:r>
          <w:rPr>
            <w:noProof/>
            <w:webHidden/>
          </w:rPr>
          <w:fldChar w:fldCharType="begin"/>
        </w:r>
        <w:r w:rsidR="00110C99">
          <w:rPr>
            <w:noProof/>
            <w:webHidden/>
          </w:rPr>
          <w:instrText xml:space="preserve"> PAGEREF _Toc139875231 \h </w:instrText>
        </w:r>
        <w:r>
          <w:rPr>
            <w:noProof/>
            <w:webHidden/>
          </w:rPr>
        </w:r>
        <w:r>
          <w:rPr>
            <w:noProof/>
            <w:webHidden/>
          </w:rPr>
          <w:fldChar w:fldCharType="separate"/>
        </w:r>
        <w:r w:rsidR="006B3BD9">
          <w:rPr>
            <w:noProof/>
            <w:webHidden/>
          </w:rPr>
          <w:t>6</w:t>
        </w:r>
        <w:r>
          <w:rPr>
            <w:noProof/>
            <w:webHidden/>
          </w:rPr>
          <w:fldChar w:fldCharType="end"/>
        </w:r>
      </w:hyperlink>
    </w:p>
    <w:p w:rsidR="00110C99" w:rsidRDefault="00DA701C" w:rsidP="00110C99">
      <w:pPr>
        <w:pStyle w:val="10"/>
        <w:spacing w:line="240" w:lineRule="auto"/>
        <w:rPr>
          <w:rFonts w:asciiTheme="minorHAnsi" w:eastAsiaTheme="minorEastAsia" w:hAnsiTheme="minorHAnsi"/>
          <w:b w:val="0"/>
          <w:noProof/>
          <w:color w:val="auto"/>
          <w:sz w:val="21"/>
          <w:szCs w:val="22"/>
          <w:shd w:val="clear" w:color="auto" w:fill="auto"/>
        </w:rPr>
      </w:pPr>
      <w:hyperlink w:anchor="_Toc139875232" w:history="1">
        <w:r w:rsidR="00110C99" w:rsidRPr="00C75178">
          <w:rPr>
            <w:rStyle w:val="a4"/>
            <w:rFonts w:ascii="微软雅黑" w:eastAsia="微软雅黑" w:hAnsi="微软雅黑" w:hint="eastAsia"/>
            <w:bCs/>
            <w:noProof/>
          </w:rPr>
          <w:t>最新调查显示：我国消费者对食品添加剂仍存在四大误解</w:t>
        </w:r>
        <w:r w:rsidR="00110C99">
          <w:rPr>
            <w:noProof/>
            <w:webHidden/>
          </w:rPr>
          <w:tab/>
        </w:r>
        <w:r>
          <w:rPr>
            <w:noProof/>
            <w:webHidden/>
          </w:rPr>
          <w:fldChar w:fldCharType="begin"/>
        </w:r>
        <w:r w:rsidR="00110C99">
          <w:rPr>
            <w:noProof/>
            <w:webHidden/>
          </w:rPr>
          <w:instrText xml:space="preserve"> PAGEREF _Toc139875232 \h </w:instrText>
        </w:r>
        <w:r>
          <w:rPr>
            <w:noProof/>
            <w:webHidden/>
          </w:rPr>
        </w:r>
        <w:r>
          <w:rPr>
            <w:noProof/>
            <w:webHidden/>
          </w:rPr>
          <w:fldChar w:fldCharType="separate"/>
        </w:r>
        <w:r w:rsidR="006B3BD9">
          <w:rPr>
            <w:noProof/>
            <w:webHidden/>
          </w:rPr>
          <w:t>8</w:t>
        </w:r>
        <w:r>
          <w:rPr>
            <w:noProof/>
            <w:webHidden/>
          </w:rPr>
          <w:fldChar w:fldCharType="end"/>
        </w:r>
      </w:hyperlink>
    </w:p>
    <w:p w:rsidR="0067503F" w:rsidRPr="002C161A" w:rsidRDefault="00DA701C" w:rsidP="00110C99">
      <w:pPr>
        <w:pStyle w:val="a7"/>
        <w:adjustRightInd w:val="0"/>
        <w:snapToGrid w:val="0"/>
        <w:spacing w:before="0" w:beforeAutospacing="0" w:after="0" w:afterAutospacing="0" w:line="360" w:lineRule="auto"/>
        <w:jc w:val="center"/>
        <w:rPr>
          <w:rFonts w:ascii="黑体" w:eastAsia="黑体"/>
          <w:color w:val="000000" w:themeColor="text1"/>
        </w:rPr>
      </w:pPr>
      <w:r w:rsidRPr="001C19E3">
        <w:rPr>
          <w:rFonts w:ascii="黑体" w:eastAsia="黑体"/>
          <w:color w:val="000000" w:themeColor="text1"/>
        </w:rPr>
        <w:fldChar w:fldCharType="end"/>
      </w:r>
    </w:p>
    <w:p w:rsidR="00B542A4" w:rsidRPr="00B542A4" w:rsidRDefault="009B4342" w:rsidP="00110C99">
      <w:pPr>
        <w:pStyle w:val="a7"/>
        <w:adjustRightInd w:val="0"/>
        <w:snapToGrid w:val="0"/>
        <w:spacing w:before="0" w:beforeAutospacing="0" w:after="0" w:afterAutospacing="0" w:line="360" w:lineRule="auto"/>
        <w:outlineLvl w:val="0"/>
        <w:rPr>
          <w:rFonts w:ascii="微软雅黑" w:eastAsia="微软雅黑" w:hAnsi="微软雅黑"/>
          <w:color w:val="333333"/>
        </w:rPr>
      </w:pPr>
      <w:r w:rsidRPr="00B542A4">
        <w:rPr>
          <w:rFonts w:asciiTheme="minorEastAsia" w:eastAsiaTheme="minorEastAsia" w:hAnsiTheme="minorEastAsia" w:hint="eastAsia"/>
          <w:b/>
          <w:bCs/>
          <w:color w:val="333333"/>
        </w:rPr>
        <w:t xml:space="preserve"> </w:t>
      </w:r>
      <w:bookmarkStart w:id="0" w:name="_Toc139875228"/>
      <w:r w:rsidR="00B542A4" w:rsidRPr="00B542A4">
        <w:rPr>
          <w:rFonts w:ascii="微软雅黑" w:eastAsia="微软雅黑" w:hAnsi="微软雅黑" w:hint="eastAsia"/>
          <w:b/>
          <w:bCs/>
          <w:color w:val="333333"/>
        </w:rPr>
        <w:t>新冠超八次会送命？</w:t>
      </w:r>
      <w:r w:rsidR="00B542A4" w:rsidRPr="00B542A4">
        <w:rPr>
          <w:rFonts w:hint="eastAsia"/>
          <w:b/>
          <w:bCs/>
          <w:color w:val="333333"/>
        </w:rPr>
        <w:t> </w:t>
      </w:r>
      <w:r w:rsidR="00B542A4" w:rsidRPr="00B542A4">
        <w:rPr>
          <w:rFonts w:ascii="微软雅黑" w:eastAsia="微软雅黑" w:hAnsi="微软雅黑" w:hint="eastAsia"/>
          <w:b/>
          <w:bCs/>
          <w:color w:val="333333"/>
        </w:rPr>
        <w:t>谣言！重复感染症状反而变轻</w:t>
      </w:r>
      <w:bookmarkEnd w:id="0"/>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(2023-06-06    北京青年报)</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新冠病毒来了一个回马枪。随着“二阳”人数的增多，一些人开始担心多次感染会让病毒在体内累积，造成症状叠加，甚至有传闻称人最多可以感染八次，再多就没命了。最新一期科学流言榜发布，对上述说法予以辟谣。此外，还有更多健康流言此次被“集中打击”。</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每月</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“科学”流言榜由北京市科学技术协会、北京市委网信办、首都互联网协会指导，北京科技记者编辑协会、北京地区网站联合辟谣平台共同发布。</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流言</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抽血检查会降低人体免疫力</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真相</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网传抽血会抽走具有免疫功能的白细胞，也会移除对身体重要的物质电解质、维生素等。甚至误认为一个人病得越重，抽血检查就越多，这让许多人一直卧床不起，乃至提前死亡。</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其实，抽血不会伤身。一般抽血检查的血液量不会超过</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20毫升，而人体平均有4000毫升血液，且具有自动再生的功能，抽少量血液，并不会给人体健康带来影响。</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虽然构成人体免疫力的主要细胞是白细胞，但在血液中红细胞的比例较大，而白细胞较少。一般献血</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200～400毫升会失去人体白细胞总数的1%～2%，而在抽血后1～2小时内，失去的白细胞又会恢复原来的数量。因此，抽血后不会失去很多白细胞，也不会使人免疫力下降。</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流言</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哮喘患者都会“喘”</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真相</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没有喘息症状就一定不是哮喘吗？对于哮喘，不少人还停留在电影、电视剧里那些“气促、呼吸困难”的表现上。其实，这些都只是哮喘急性发作的典型表现。当患者遇见冷空气及干燥空气等刺激时，容易哮喘发作。典型的哮喘症状为反复发作性喘息，可伴有气促、胸闷或咳嗽。</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不过，临床上还有很多不典型哮喘。咳嗽变异性哮喘，咳嗽是其唯一或主要临床表现；胸闷变异性哮喘，以胸闷作为唯一或主要症状；隐匿性哮喘，没有反复发作喘息、气急、胸闷或咳嗽的典型症状，但长期存在气道反应性增高。</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lastRenderedPageBreak/>
        <w:t>流言</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喝柠檬水会长结石</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真相</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结石的成因很多，遗传、代谢、解剖结构和饮食都是主要因素，其中以饮食最受关注。从成分来看，体内的结石以草酸钙为主，饮食中的大量草酸在一定程度上加剧了结石的生成，如菠菜、芹菜、韭菜等蔬菜中的草酸含量就很高，但这其中并不包含柠檬。</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与草酸遇到钙质形成难溶物不同，柠檬中富含的柠檬酸与钙结合后形成的四水</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柠檬酸钙，是可以微溶于水的。同时，柠檬酸在肠道内的微酸性特质，还能促进钙、铁、锌等多种矿物质元素吸收，对健康有益。</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流言</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“倒挂控水法”能救溺水者</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真相</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网络上流传着一个“经典”的抢救落水者画面——施救者提起溺水者双脚倒立抖动，或是倒背着溺水者跑，试图将溺水者体内的水先“控”出来，再进行心肺复苏。</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然而，这种被认为抢救成功率更高的方式并不可取。</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抢救溺水，要记住</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一不做四做”。“一不做”指溺水者营救上岸后，一律不控水。网上那些倒背着溺水的孩子四处跑的方法，是绝对错误的，不可能将水排出体外，还可能让溺水者胃中的食物倒流，加重呼吸困难。倒挂控水并不能补充溺水者血液中的氧气，控出的水也大部分为食道和胃脏中的水。对于已经发生心跳呼吸停止的溺水者，及早开始心肺复苏术才能拯救患者。</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四做”是处理溺水者的四个正确步骤：第一，立即将溺水者救离水中，迅速判断是否呼吸、心跳停止。第二，拨打急救电话120，就近取来AED。第三，对呼吸、心跳已停止者，立即进行心肺复苏，仍应按ABC（开放气道—吹气—按压）的复苏操作顺序。如无呼吸、有心跳，则只吹气（每分钟12～16次），无须做胸外心脏按压。第四，如有外伤，及时处理，尤其头、颈部损伤。</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流言</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人最多感染8次新冠</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真相</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随着新冠疫情的反复，网络上随即出现“一个人不管多健康强壮，最多只能感染新冠8次，第9次人就没了”的说法。 真实的情况是，一个人多次反复感染新冠的可能性的确存在。但对于没有基础疾病的人而言，“最多只能感染8次”的说法毫无科学性，且再感染后普遍症状较轻。</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目前的观察研究均表明，新冠再感染后的症状会越来越轻。机体在首次感染后即产生对病原体的免疫力，即使随着时间推移，针对该病原体的特异性免疫水平逐渐下降，再次感染后，身体通过回忆反应，免疫水平也能很快再次增强，杀灭体内的病原体。因此，重复感染后症状并不会变得更重。</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另外，病原体在传播流行的过程中，通常自身也会朝着致病性逐渐减弱、感染能力逐渐增强的方向发生变异。</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如果确实担心反复感染的问题，</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60岁以上的老人和有基础病的人，可以进行疫苗和加强针的接种。去往人员密集的场所，尤其是医院，尽量全程佩戴口罩，回到家后及时洗手消毒。</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流言</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可要求切子宫解决痛经</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lastRenderedPageBreak/>
        <w:t>真相</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近期，网传子宫腺肌病患者可通过做子宫切除手术解决痛经和贫血的问题。然而，子宫腺肌病的治疗方式要根据症状轻重、年龄大小、有没有生育要求而定。</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一般来讲，医生会先用药物缓解，如果药物缓解不了且还有生育的要求，医生会切除病灶。只有在症状特别严重，且没有生育要求，药物治疗无效的情况下，才会考虑子宫全切术。</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数据显示，</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35%的子宫腺肌病患者是没有症状的，但是有40%-50%的表现为月经周期的出血量过多，还有15%-30%会表现痛经。子宫腺肌病的治疗要根据症状轻重、年龄大小、有没有生育要求而定。</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医学伦理的基本要求有四个：第一，患者利益至上；第二，尊重患者的自主选择权；第三，不伤害；第四，医疗资源的公平公正。其中第三点</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“不伤害”就意味着如果患者的子宫没有切除的指征，医生绝不会给患者切除。如果没有指征医生却给切除了，那这个医生就违反了医学伦理原则，也违反了医师法的规定，会受到很严重的行政处罚。</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流言</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是否肥胖就看体重</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真相</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只要体重不超标就不算肥胖？非也，肥胖与否需要考量多个“技术参数”！</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衡量一个人是否肥胖，人们常用的标准是</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“身体质量指数”（BMI）。它是用一个人的体重（kg）除以身高（m）的平方得出的。如果这个数值在18.5到23.9之间，就为正常体重，超出则属肥胖。</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此外，是否肥胖除了看体重高低，还要看体脂率。身体总脂肪量跟体重之间的比例称为</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“体脂率”，一般健康的年轻男性体脂率不超过20%，女性不超过30%。如果超过这个值，即使体重标准，也是体脂超标。</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在体重和体脂率的基础上，还有一个很重要的数值</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“腰臀比”，也就是腰围与臀围之间的比例。如果男性腰臀比大于0.85，女性大于0.8，那么就算体重正常，也有可能属于腹部脂肪堆积过剩，甚至达到“腹型肥胖”，这种肥胖给身体带来的潜在危害会更大。</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流言</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睡硬板床能治腰椎病</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真相</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江湖传说“饱受腰椎病痛困扰的人最好选择硬板床睡觉，能治病”，然而这是一个误区，不少人认为“硬板床”就是指硬床、光板床。其实，硬板床是相对于欧美人习惯的软床垫而言，硬板床不是指硬床，更不是光板床，在其硬板上还要铺若干垫褥。</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专家介绍：人体正常脊柱生理结构有四个生理弯曲，即颈曲、胸曲、腰曲和骶曲。如果床垫过于柔软，则不能提供适当的脊柱支撑；而床垫太硬，则会过度依赖肩、髋支撑，同样会造成脊柱扭曲；中软床（硬板床）能够更好地适应人体曲线，脊柱扭曲最小。</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那么，如何把握床板上床垫的硬度呢？要记住</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“3：1原则”，即床垫不能硬到不变形，也不能变形太大。3厘米厚的床垫，手压时下陷1厘米，10厘米厚的床垫下陷3厘米，这样的比例软硬适中。</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然后，平躺在床垫上，伸手在脖子、腰部和臀部到大腿这三个明显弯曲的地方摸一摸，看是否有空隙。再向一侧翻转身体，用同样的方法试一下身体曲线凹陷部位和床垫之间是否有空隙。如果手能轻易在缝隙中穿插，就说明床太硬了；如果手掌紧贴缝隙，就证明此床垫贴合人体曲线。</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lastRenderedPageBreak/>
        <w:t>此外，选择床垫时除了参考软硬度和贴合度，还需要参考三个因素：性别、体重、年龄。女性适合有弹性的床垫，男性则相对较硬；身材纤瘦适合稍软的床垫，肥胖之人要睡硬一点的床垫；婴幼儿要选择中等偏软的床垫，儿童和青少年则不宜睡过软的床垫，以免对生长发育造成影响；老年人韧带松弛，尤其是骨质疏松症患者，建议选用略微偏硬的床垫。</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当然，缓解腰痛不是很简单</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的一件事，不要幻想换一张床或者换个床垫就能彻底解决。日常的保养和康复锻炼、避免过度使用腰椎、出现问题时积极应对，都是缓解腰痛的重要环节。</w:t>
      </w:r>
    </w:p>
    <w:p w:rsidR="00B542A4" w:rsidRPr="00110C99" w:rsidRDefault="00B542A4"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摘引网址：http://health.people.com.cn/n1/2023/0606/c14739-40007155.html</w:t>
      </w:r>
    </w:p>
    <w:p w:rsidR="002C161A" w:rsidRPr="00110C99" w:rsidRDefault="002C161A" w:rsidP="00110C99">
      <w:pPr>
        <w:pStyle w:val="a7"/>
        <w:adjustRightInd w:val="0"/>
        <w:snapToGrid w:val="0"/>
        <w:spacing w:before="0" w:beforeAutospacing="0" w:after="0" w:afterAutospacing="0" w:line="360" w:lineRule="auto"/>
        <w:outlineLvl w:val="0"/>
        <w:rPr>
          <w:rFonts w:asciiTheme="minorEastAsia" w:eastAsiaTheme="minorEastAsia" w:hAnsiTheme="minorEastAsia"/>
          <w:color w:val="333333"/>
          <w:sz w:val="21"/>
          <w:szCs w:val="21"/>
        </w:rPr>
      </w:pPr>
    </w:p>
    <w:p w:rsidR="00396F30" w:rsidRPr="00110C99" w:rsidRDefault="00396F30" w:rsidP="00110C99">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1" w:name="_Toc139875229"/>
      <w:r w:rsidRPr="00110C99">
        <w:rPr>
          <w:rFonts w:asciiTheme="minorEastAsia" w:eastAsiaTheme="minorEastAsia" w:hAnsiTheme="minorEastAsia" w:hint="eastAsia"/>
          <w:b/>
          <w:bCs/>
          <w:color w:val="333333"/>
        </w:rPr>
        <w:t>警惕！滥用“聪明药”可致命</w:t>
      </w:r>
      <w:bookmarkEnd w:id="1"/>
    </w:p>
    <w:p w:rsidR="00396F30" w:rsidRPr="00110C99" w:rsidRDefault="00110C99"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w:t>
      </w:r>
      <w:r w:rsidR="00396F30" w:rsidRPr="00110C99">
        <w:rPr>
          <w:rFonts w:asciiTheme="minorEastAsia" w:eastAsiaTheme="minorEastAsia" w:hAnsiTheme="minorEastAsia" w:hint="eastAsia"/>
          <w:color w:val="333333"/>
          <w:sz w:val="21"/>
          <w:szCs w:val="21"/>
        </w:rPr>
        <w:t>2023-06-06    北京青年报</w:t>
      </w:r>
      <w:r w:rsidRPr="00110C99">
        <w:rPr>
          <w:rFonts w:asciiTheme="minorEastAsia" w:eastAsiaTheme="minorEastAsia" w:hAnsiTheme="minorEastAsia" w:hint="eastAsia"/>
          <w:color w:val="333333"/>
          <w:sz w:val="21"/>
          <w:szCs w:val="21"/>
        </w:rPr>
        <w:t>)</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高考在即，一些家长为了给孩子提高成绩做最后冲刺，不惜从网上高价购买所谓的“聪明药”。不久前，首都儿科研究所神经内科的医生就接诊了一位高三年级学生的妈妈，希望开出一种叫“利他林”的药。家长透露她是在一些论坛上看到的，说“聪明药”利他林，能够改善学习状态，提升学习成绩，她也想让孩子试一试。</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“聪明药”再次走入大家的视线，真的有这么神奇吗？下面就让药师从专业的角度讲一讲这“聪明药”。</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它只适用于多动症儿童。</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所谓的聪明药其实都是一些精神药物，网传的聪明药利他林，其主要成分就是哌甲酯，是目前治疗注意力缺陷多动障碍（</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ADHD） 的主要推荐药物之一。</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哌甲酯为多巴胺和去甲肾上腺素再摄取抑制剂，能够拮抗</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5-羟色胺1受体，并使囊泡单胺转运蛋白重新分布。对于多动症儿童它可以通过兴奋大脑达到提高注意力的治疗作用，并不能增进记忆力或分析能力，不会让正常孩子变得更聪明。</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对于确实存在注意力缺陷的患儿，</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 需要去正规的医院进行系统治疗。</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正常人长期使用会成瘾</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利他林（哌甲酯）属于国家严格控制的第一类精神药物，除了用于适应症的治疗外，不能用于其他非医学目的。滥用这些药物只会导致严重的后果，到头来成绩没提高，反而影响了孩子的健康，遗恨终生。</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很多家长和学生缺乏对哌甲酯的正确认识，而盲目相信所谓的</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聪明药”，为了提高学习成绩而铤而走险，最终导致药物依赖。青年期是容易发展为药物成瘾的重要时期，在这一时期，为了提高学习成绩，而贸然使用哌甲酯类药物，可能对个人后期的人际关系、学术成就和个人的事业发展产生严重的不良影响。</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要想孩子保持一个清醒的头脑和旺盛的学习精力，健康的饮食、适度的锻炼和合理的作息是最重要的</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lastRenderedPageBreak/>
        <w:t>滥用</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“聪明药”可致死。</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近年来，哌甲酯及其类似物在药品黑市上的迅速扩张，已经导致多起中毒和死亡事件。</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更需要注意，盲目服用此类药物弊大于利，对于健康人使用无疑是滥用药物。因为这类药物长期或大剂量使用，还会产生一些精神症状，如，静坐不能、易怒、运动障碍（抽搐）、兴奋、失眠、嗜睡、困倦、疲劳、头晕、抑郁、情绪不稳定、定向障碍、幻觉，甚至躁狂，还有不可忽视的成瘾性。</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还有研究表明，滥用哌甲酯等兴奋剂还会导致自杀及药物过量不良事件的增加。</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摘引网址：http://health.people.com.cn/n1/2023/0606/c14739-40007157.html</w:t>
      </w:r>
    </w:p>
    <w:p w:rsidR="00110C99" w:rsidRPr="00110C99" w:rsidRDefault="00110C99"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p>
    <w:p w:rsidR="00396F30" w:rsidRPr="00110C99" w:rsidRDefault="00396F30" w:rsidP="00110C99">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2" w:name="_Toc139875230"/>
      <w:r w:rsidRPr="00110C99">
        <w:rPr>
          <w:rFonts w:asciiTheme="minorEastAsia" w:eastAsiaTheme="minorEastAsia" w:hAnsiTheme="minorEastAsia" w:hint="eastAsia"/>
          <w:b/>
          <w:bCs/>
          <w:color w:val="333333"/>
        </w:rPr>
        <w:t>北京发现两例猴痘病例</w:t>
      </w:r>
      <w:bookmarkEnd w:id="2"/>
    </w:p>
    <w:p w:rsidR="00396F30" w:rsidRPr="00110C99" w:rsidRDefault="00110C99"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w:t>
      </w:r>
      <w:r w:rsidR="00396F30" w:rsidRPr="00110C99">
        <w:rPr>
          <w:rFonts w:asciiTheme="minorEastAsia" w:eastAsiaTheme="minorEastAsia" w:hAnsiTheme="minorEastAsia" w:hint="eastAsia"/>
          <w:color w:val="333333"/>
          <w:sz w:val="21"/>
          <w:szCs w:val="21"/>
        </w:rPr>
        <w:t>2023-06-07    人民网</w:t>
      </w:r>
      <w:r w:rsidRPr="00110C99">
        <w:rPr>
          <w:rFonts w:asciiTheme="minorEastAsia" w:eastAsiaTheme="minorEastAsia" w:hAnsiTheme="minorEastAsia" w:hint="eastAsia"/>
          <w:color w:val="333333"/>
          <w:sz w:val="21"/>
          <w:szCs w:val="21"/>
        </w:rPr>
        <w:t>)</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人民网北京6月7日电 （记者孙红丽）据北京市疾控中心官网消息，近日北京市医疗机构报告两例猴痘病毒感染病例，其中一例为境外输入病例，另一例为境外输入病例的关联病例，两名病例均是通过亲密接触感染。</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北京市疾控中心通报称，病例发现后市、区卫健疾控部门迅速开展了流调溯源、医疗救治等工作。目前两病例正在定点医院进行隔离治疗，情况稳定。</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据悉，猴痘是由猴痘病毒引起的人兽共患病。既往猴痘主要流行于中非与西非地区。目前全球已有111个国家和地区发现猴痘病例，人际传播以男男性行为人群为主，世界卫生组织研判后于2023年5月11日宣布猴痘疫情不再构成“国际关注的突发公共卫生事件”。</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北京市疾控中心表示，目前，猴痘对公众的感染风险低，建议积极了解猴痘预防知识，做好健康防护。</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猴痘的传染源及传播方式</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感染猴痘病毒的非洲啮齿类动物、灵长类动物（多种猴类和猿类）和人是主要传染源。人可以通过接触感染动物的呼吸道分泌物、病变渗出物、血液、其它体液，或被感染动物咬伤、抓伤而感染。人与人之间主要通过密切接触传播，也可在长时间近距离接触时通过飞沫传播，还可通过胎盘从孕妇传播给胎儿。</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猴痘的潜伏期及临床表现</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猴痘的潜伏期通常是6-13天，最长可到21天。感染者会出现发热、头痛和淋巴结肿大等症状。随后在面部及身体其他部位出现皮疹，并逐渐发展为脓疱，持续一周左右时间，之后结痂，一旦所有结痂脱落，感染者即不再具有传染性。</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猴痘的治疗方法</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猴痘为自限性疾病，大部分预后良好。目前国内尚无特异性抗猴痘病毒药物。治疗主要是对症支持治疗和并发症治疗。大多数情况下，猴痘症状在2-4周内自行消失，</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lastRenderedPageBreak/>
        <w:t>    猴痘的预防</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一是避免和罹患猴痘的人密切接触。性接触、特别是男男性接触具有较高的风险。二是避免在高发国家与野生动物直接接触。避免捕捉、宰杀、生食当地动物。三是良好的卫生习惯。经常清洁和消毒，做好手卫生。</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做好健康监测</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若在国内外有可疑动物、人员或猴痘病例接触史，出现发热、皮疹等症状，应及时到正规医院就诊，一般可以选择皮肤科，并告知医生流行病学史，结痂前避免和他人密切接触。</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摘引网址：http://health.people.com.cn/n1/2023/0607/c14739-40007941.html</w:t>
      </w:r>
    </w:p>
    <w:p w:rsidR="002C161A" w:rsidRPr="00110C99" w:rsidRDefault="002C161A" w:rsidP="00110C99">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p w:rsidR="00396F30" w:rsidRPr="00110C99" w:rsidRDefault="00396F30" w:rsidP="00110C99">
      <w:pPr>
        <w:pStyle w:val="a7"/>
        <w:adjustRightInd w:val="0"/>
        <w:snapToGrid w:val="0"/>
        <w:spacing w:before="0" w:beforeAutospacing="0" w:after="0" w:afterAutospacing="0" w:line="360" w:lineRule="auto"/>
        <w:outlineLvl w:val="0"/>
        <w:rPr>
          <w:rFonts w:asciiTheme="minorEastAsia" w:eastAsiaTheme="minorEastAsia" w:hAnsiTheme="minorEastAsia"/>
          <w:b/>
          <w:bCs/>
          <w:color w:val="333333"/>
          <w:shd w:val="clear" w:color="auto" w:fill="FFFFFF"/>
        </w:rPr>
      </w:pPr>
      <w:bookmarkStart w:id="3" w:name="_Toc139875231"/>
      <w:r w:rsidRPr="00110C99">
        <w:rPr>
          <w:rFonts w:asciiTheme="minorEastAsia" w:eastAsiaTheme="minorEastAsia" w:hAnsiTheme="minorEastAsia" w:hint="eastAsia"/>
          <w:b/>
          <w:bCs/>
          <w:color w:val="333333"/>
          <w:shd w:val="clear" w:color="auto" w:fill="FFFFFF"/>
        </w:rPr>
        <w:t>不论“阳”没“阳”哪些人不能用维C泡腾片？</w:t>
      </w:r>
      <w:bookmarkEnd w:id="3"/>
    </w:p>
    <w:p w:rsidR="00396F30" w:rsidRPr="00110C99" w:rsidRDefault="00110C99"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w:t>
      </w:r>
      <w:r w:rsidR="00396F30" w:rsidRPr="00110C99">
        <w:rPr>
          <w:rFonts w:asciiTheme="minorEastAsia" w:eastAsiaTheme="minorEastAsia" w:hAnsiTheme="minorEastAsia" w:hint="eastAsia"/>
          <w:color w:val="333333"/>
          <w:sz w:val="21"/>
          <w:szCs w:val="21"/>
        </w:rPr>
        <w:t>2023-06-08    北京青年报</w:t>
      </w:r>
      <w:r w:rsidRPr="00110C99">
        <w:rPr>
          <w:rFonts w:asciiTheme="minorEastAsia" w:eastAsiaTheme="minorEastAsia" w:hAnsiTheme="minorEastAsia" w:hint="eastAsia"/>
          <w:color w:val="333333"/>
          <w:sz w:val="21"/>
          <w:szCs w:val="21"/>
        </w:rPr>
        <w:t>)</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最近“二阳”成为大家的话题热点，很多人再次捡起了他们的各种保健小药丸，在这其中，维生素C是出镜率最高的一位。在琳琅满目的维生素C补充剂中，泡腾片最受大家欢迎。</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原因很简单，一来饮用过程中似乎多了一些乐趣，二来让平淡无奇的一杯白开水变得很有</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“饮感”。很多小伙伴甚至专门用维C泡腾片帮助自己多喝水，认为这样可以“一举两得”——既补充了营养，又增加了饮水量。看各路病毒拿这样努力装备抵抗力的自己能怎样？！</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不过今天暂不跟大家讨论补充维生素</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C对于预防/治疗新冠病毒和/或其它病毒有无帮助。只是想简单科普一些关于维C泡腾片这个“大热门”补充剂的相关基础知识，比如我们每天需要多少维生素C？是不是所有人都能用维C泡腾片，有没有隐患甚至危险？如果要服用维C泡腾片，有什么实用的产品挑选标准吗？</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我们每天需要多少维生素</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C？</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根据年龄段不同需求量不一样</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0岁：40毫克/天</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4岁：50毫克/天</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7岁：65毫克/天</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11岁：90毫克/天</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14岁：100毫克/天</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孕（早）：</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100毫克/天</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孕（中）：</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115毫克/天</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孕（晚）：</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115毫克/天</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哺乳期：</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150毫克/天</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维生素</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C是不是越多越好？</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还真不是</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lastRenderedPageBreak/>
        <w:t>长时间过量补充维生素</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C，有可能带来下述健康风险：</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1.引发/增加草酸盐结石，增加泌尿系结石风险；</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2.升高血尿酸水平，增加高尿酸血症及痛风发生风险；</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3.可能导致腹泻及其它消化道不适症状；</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4.干扰某些药物的作用，比如抗凝药的抗凝效果；</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5.影响血糖化验结果，因为能够与化验血糖的试剂发生化学反应，而让化验出的血糖值偏低，影响血糖结果的准确性。</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还有一点需要提醒大家，如果长期大量补维</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C，一旦停用，反而有可能让身体“被迫缺乏”。</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为何泡腾片风险更大？</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与钠含量有关</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泡腾片之所以可以在水里咕嘟嘟地一边融化一边生成看上去就很清爽的</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“泡泡”，是因为其中含有碳酸钠和碳酸氢钠等崩解剂。从这两种崩解剂的名字里，大家可以清晰地看到“钠”元素的存在。而钠元素，也是食盐的主要组成元素。</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1.事实上，市面上很多泡腾片的钠含量高得惊人，虽然不同品牌的泡腾片所含有的量各不相同，但总体都在6000-12000毫克/100克之间。怎么理解这个量呢？酱油的钠含量在4000-7000毫克/100克之间。如此一对比，相信大家对维C泡腾片的钠含量已经有一个概念了</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当然，任何人也不可能每天吃</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100克泡腾片，所以，我们具体到一天一片来看看它的钠含量。按照平均每片泡腾片4克计算，1片所含有的钠在240-480毫克之间。相当于世界卫生组织WHO推荐给成年人每日钠摄入量2000毫克（即5克食盐）的1/8-1/4。而对于孩子们而言，1片泡腾片的钠含量几乎已经占据了每日推荐摄入量的1/3甚至1/2！</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2.对于本来就血压高，甚至一直在用降压药控制血压的朋友们，泡腾片对这类人群而言，无论如何都是弊大于利的（毕竟其实我们真的很难维生素C缺乏，且目前也真的没有强有力的证据可以证明维生素C能够预防病毒感染，不论新冠还是甲流）。</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3.除了“太咸”，很多泡腾片还会因为其中大量柠檬酸成分而对牙齿产生威胁。这里提示大家：服用泡腾片冲泡的水之后，最好不要马上刷牙，以免在酸性成分的加持下伤害牙釉质及牙龈。正确的做法是先立刻用清水漱口，且最好多漱几次。</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维生素</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C的摄入量有上限吗？</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有！</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市面上的维</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C泡腾片中维C的剂量普遍不低，常见的成人款都在500-1000毫克/片。某些品牌的实测值甚至比这个量还大。而按照中国居民膳食指南里推荐的标准，普通人每天吃一斤蔬菜+半斤水果，就能够保证充足的维C摄入。就算是没有吃到这个量，也很难发生维生素C缺乏，毕竟我们的粮食、肉蛋类食物中也是含有一定量维生素C的。</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就算是孩子，也很难吃不到推荐摄入量。更何况各年龄段的配方奶里、婴幼儿食品里都强化了维生素</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C。</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lastRenderedPageBreak/>
        <w:t>不适合吃维</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C泡腾片的有哪些人？</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主要有以下五类</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血尿酸值高的人群</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有泌尿系结石的人群</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高血压人群</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使用抗凝剂的人群</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孩子们</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另外，除非疾病原因，否则，只要饮食不算太</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“另类”，普通人真的不需要额外补充维生素C。</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选择哪种类型的维</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C补充剂？</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药店几块钱一瓶的就足够用</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基于</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2020年1月至目前的现有文献和出版物，补充维生素C与预防/治疗COVID-19的证据，真的是稀缺且不确定的。尤其是“预防”，真的就是个心理安慰剂作用。当然，如果觉得花钱买心理安慰特别值，也说得过去。</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至于选择哪种类型的维</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C补充剂，我个人及我身边的医生们态度都特别一致：药店几块钱一小瓶100片、每片100毫克的那种，又便宜又好用还不至于过量补充。</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不过，还是更推荐天然蔬菜水果，毕竟，天然新鲜的蔬菜水果不仅能保证维生素</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C，又能提供膳食纤维，还含有数以百计的抗氧化植物化学素，同时能满足我们的口腹之欲——谁吃谁健康！</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摘引网址：http://health.people.com.cn/n1/2023/0608/c14739-40008785.html</w:t>
      </w:r>
    </w:p>
    <w:p w:rsidR="00110C99" w:rsidRPr="00110C99" w:rsidRDefault="00110C99" w:rsidP="00110C99">
      <w:pPr>
        <w:pStyle w:val="a7"/>
        <w:adjustRightInd w:val="0"/>
        <w:snapToGrid w:val="0"/>
        <w:spacing w:before="0" w:beforeAutospacing="0" w:after="0" w:afterAutospacing="0" w:line="360" w:lineRule="auto"/>
        <w:jc w:val="center"/>
        <w:outlineLvl w:val="0"/>
        <w:rPr>
          <w:rFonts w:asciiTheme="minorEastAsia" w:eastAsiaTheme="minorEastAsia" w:hAnsiTheme="minorEastAsia"/>
          <w:b/>
          <w:bCs/>
          <w:color w:val="333333"/>
          <w:sz w:val="21"/>
          <w:szCs w:val="21"/>
        </w:rPr>
      </w:pPr>
    </w:p>
    <w:p w:rsidR="00396F30" w:rsidRPr="00110C99" w:rsidRDefault="00396F30" w:rsidP="00110C99">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4" w:name="_Toc139875232"/>
      <w:r w:rsidRPr="00110C99">
        <w:rPr>
          <w:rFonts w:asciiTheme="minorEastAsia" w:eastAsiaTheme="minorEastAsia" w:hAnsiTheme="minorEastAsia" w:hint="eastAsia"/>
          <w:b/>
          <w:bCs/>
          <w:color w:val="333333"/>
        </w:rPr>
        <w:t>最新调查显示：我国消费者对食品添加剂仍存在四大误解</w:t>
      </w:r>
      <w:bookmarkEnd w:id="4"/>
    </w:p>
    <w:p w:rsidR="00396F30" w:rsidRPr="00110C99" w:rsidRDefault="00110C99"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w:t>
      </w:r>
      <w:r w:rsidR="00396F30" w:rsidRPr="00110C99">
        <w:rPr>
          <w:rFonts w:asciiTheme="minorEastAsia" w:eastAsiaTheme="minorEastAsia" w:hAnsiTheme="minorEastAsia" w:hint="eastAsia"/>
          <w:color w:val="333333"/>
          <w:sz w:val="21"/>
          <w:szCs w:val="21"/>
        </w:rPr>
        <w:t>2023-06-08    北京青年报</w:t>
      </w:r>
      <w:r w:rsidRPr="00110C99">
        <w:rPr>
          <w:rFonts w:asciiTheme="minorEastAsia" w:eastAsiaTheme="minorEastAsia" w:hAnsiTheme="minorEastAsia" w:hint="eastAsia"/>
          <w:color w:val="333333"/>
          <w:sz w:val="21"/>
          <w:szCs w:val="21"/>
        </w:rPr>
        <w:t>)</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食品添加剂的使用由来已久，伴随着现代食品加工工艺的改进和食品工业的发展，食品添加剂的研发和使用也取得了长足的进步，对食品工业的发展起到了积极的推动作用。日前，由科信食品与健康信息交流中心发起的《中国消费者食品添加剂认知调查》显示，我国消费者对食品添加剂仍存在四大误解。</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误解一</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长期大量摄入食品添加剂有害健康？</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本次调查显示，</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62%的消费者认为“长期大量摄入食品添加剂有害健康”。科信食品与健康信息交流中心主任钟凯表示，“长期大量”其实是外行话，真正懂食品安全的专家不会这么说。比如在评估食品添加剂安全性时，要充分考虑“终生、每天、大量摄入”的极端情况，因此网络上所谓的“长期大量摄入有害健康”几乎不可能出现。此外，国家标准在规定食品添加剂的使用范围、使用量时也是“算总账”，因此大家担心的“叠加效应”也涵盖在内了。</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误解二</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lastRenderedPageBreak/>
        <w:t>天然来源的食品添加剂</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比人工合成更安全？</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本次调查显示，</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70%的消费者认为“天然来源的食品添加剂比人工合成的更安全”。国际食品科学院院士、北京工商大学教授罗云波表示，这种想法可能与人们普遍存在“化学恐惧症”有关，但不论是天然来源还是人工合成的食品添加剂都是“化学物质”，在管理上也是一视同仁：用同样的方法和准绳去评估其安全性。因此批准使用的食品添加剂是同样安全的，无论何种来源。</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误解三</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“0添加”“0防腐剂”更安全？</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本次调查显示，</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r w:rsidRPr="00110C99">
        <w:rPr>
          <w:rFonts w:asciiTheme="minorEastAsia" w:eastAsiaTheme="minorEastAsia" w:hAnsiTheme="minorEastAsia" w:hint="eastAsia"/>
          <w:color w:val="333333"/>
          <w:sz w:val="21"/>
          <w:szCs w:val="21"/>
        </w:rPr>
        <w:t>66%的消费者认为“0添加”“0防腐剂”的食品更安全。中国工程院院士孙宝国指出，“0添加”“0防腐剂”是典型的恐慌营销，利用了消费者对食品添加剂的担忧和不信任，反过来也进一步强化了“食品添加剂有害”的认知。实际上，“0添加”“0防腐剂”并不会更安全，有时还对消费者产生误导作用，可能对其他产品形成污名化和不正当竞争，不利于食品行业的良性发展。</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误解四</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三聚氰胺、瘦肉精是食品添加剂？</w:t>
      </w:r>
      <w:r w:rsidRPr="00110C99">
        <w:rPr>
          <w:rFonts w:asciiTheme="minorEastAsia" w:eastAsia="MS Gothic" w:hAnsi="MS Gothic" w:cs="MS Gothic" w:hint="eastAsia"/>
          <w:color w:val="333333"/>
          <w:sz w:val="21"/>
          <w:szCs w:val="21"/>
        </w:rPr>
        <w:t> </w:t>
      </w:r>
      <w:r w:rsidRPr="00110C99">
        <w:rPr>
          <w:rFonts w:asciiTheme="minorEastAsia" w:eastAsia="MS Gothic" w:hAnsi="MS Gothic" w:cs="MS Gothic" w:hint="eastAsia"/>
          <w:color w:val="333333"/>
          <w:sz w:val="21"/>
          <w:szCs w:val="21"/>
        </w:rPr>
        <w:t> </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三聚氰胺、瘦肉精是两种典型的违法添加物，然而本次调查显示，仍有近</w:t>
      </w:r>
      <w:r w:rsidRPr="00110C99">
        <w:rPr>
          <w:rFonts w:asciiTheme="minorEastAsia" w:eastAsiaTheme="minorEastAsia" w:hAnsi="MS Gothic" w:cs="MS Gothic" w:hint="eastAsia"/>
          <w:color w:val="333333"/>
          <w:sz w:val="21"/>
          <w:szCs w:val="21"/>
        </w:rPr>
        <w:t> </w:t>
      </w:r>
      <w:r w:rsidRPr="00110C99">
        <w:rPr>
          <w:rFonts w:asciiTheme="minorEastAsia" w:eastAsiaTheme="minorEastAsia" w:hAnsi="MS Gothic" w:cs="MS Gothic" w:hint="eastAsia"/>
          <w:color w:val="333333"/>
          <w:sz w:val="21"/>
          <w:szCs w:val="21"/>
        </w:rPr>
        <w:t> </w:t>
      </w:r>
      <w:r w:rsidRPr="00110C99">
        <w:rPr>
          <w:rFonts w:asciiTheme="minorEastAsia" w:eastAsiaTheme="minorEastAsia" w:hAnsiTheme="minorEastAsia" w:hint="eastAsia"/>
          <w:color w:val="333333"/>
          <w:sz w:val="21"/>
          <w:szCs w:val="21"/>
        </w:rPr>
        <w:t>8成消费者将其误认为食品添加剂。中国工程院院士陈君石指出，只有政府批准使用的才是食品添加剂，未经批准而使用的是非法添加物。食品添加剂被妖魔化，一定程度上是由于消费者混淆了食品添加剂与违法添加物。尽管政府有关部门、专业界和食品行业围绕食品添加剂已经做了大量科普，但很显然还有很长的路要走。此外，建议专业界进一步加强传播策略研究，让科学知识和理念真正做到“入耳入心”。</w:t>
      </w:r>
    </w:p>
    <w:p w:rsidR="00396F30" w:rsidRPr="00110C99" w:rsidRDefault="00396F30" w:rsidP="00110C99">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10C99">
        <w:rPr>
          <w:rFonts w:asciiTheme="minorEastAsia" w:eastAsiaTheme="minorEastAsia" w:hAnsiTheme="minorEastAsia" w:hint="eastAsia"/>
          <w:color w:val="333333"/>
          <w:sz w:val="21"/>
          <w:szCs w:val="21"/>
        </w:rPr>
        <w:t>    摘引网址：http://health.people.com.cn/n1/2023/0608/c14739-40008787.html</w:t>
      </w:r>
    </w:p>
    <w:p w:rsidR="00396F30" w:rsidRPr="00110C99" w:rsidRDefault="00396F30" w:rsidP="00110C99">
      <w:pPr>
        <w:pStyle w:val="a7"/>
        <w:adjustRightInd w:val="0"/>
        <w:snapToGrid w:val="0"/>
        <w:spacing w:before="0" w:beforeAutospacing="0" w:after="0" w:afterAutospacing="0" w:line="360" w:lineRule="auto"/>
        <w:jc w:val="center"/>
        <w:outlineLvl w:val="0"/>
        <w:rPr>
          <w:rFonts w:asciiTheme="minorEastAsia" w:eastAsiaTheme="minorEastAsia" w:hAnsiTheme="minorEastAsia"/>
          <w:color w:val="000000" w:themeColor="text1"/>
          <w:sz w:val="21"/>
          <w:szCs w:val="21"/>
        </w:rPr>
      </w:pPr>
    </w:p>
    <w:sectPr w:rsidR="00396F30" w:rsidRPr="00110C99"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D7E" w:rsidRDefault="00737D7E" w:rsidP="003C6FFE">
      <w:r>
        <w:separator/>
      </w:r>
    </w:p>
  </w:endnote>
  <w:endnote w:type="continuationSeparator" w:id="1">
    <w:p w:rsidR="00737D7E" w:rsidRDefault="00737D7E"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DA701C" w:rsidP="002F2290">
        <w:pPr>
          <w:pStyle w:val="a3"/>
          <w:jc w:val="center"/>
        </w:pPr>
        <w:r>
          <w:fldChar w:fldCharType="begin"/>
        </w:r>
        <w:r w:rsidR="00726786">
          <w:instrText xml:space="preserve"> PAGE   \* MERGEFORMAT </w:instrText>
        </w:r>
        <w:r>
          <w:fldChar w:fldCharType="separate"/>
        </w:r>
        <w:r w:rsidR="00AD7847" w:rsidRPr="00AD7847">
          <w:rPr>
            <w:noProof/>
            <w:lang w:val="zh-CN"/>
          </w:rPr>
          <w:t>1</w:t>
        </w:r>
        <w:r>
          <w:fldChar w:fldCharType="end"/>
        </w:r>
      </w:p>
    </w:sdtContent>
  </w:sdt>
  <w:p w:rsidR="002F2290" w:rsidRDefault="00737D7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D7E" w:rsidRDefault="00737D7E" w:rsidP="003C6FFE">
      <w:r>
        <w:separator/>
      </w:r>
    </w:p>
  </w:footnote>
  <w:footnote w:type="continuationSeparator" w:id="1">
    <w:p w:rsidR="00737D7E" w:rsidRDefault="00737D7E"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27A7"/>
    <w:rsid w:val="00037C23"/>
    <w:rsid w:val="00091A24"/>
    <w:rsid w:val="00095C88"/>
    <w:rsid w:val="000A2242"/>
    <w:rsid w:val="000C2BC9"/>
    <w:rsid w:val="000E15D1"/>
    <w:rsid w:val="00100759"/>
    <w:rsid w:val="00110C99"/>
    <w:rsid w:val="00113C81"/>
    <w:rsid w:val="00137A0D"/>
    <w:rsid w:val="001428DD"/>
    <w:rsid w:val="0015344F"/>
    <w:rsid w:val="00160977"/>
    <w:rsid w:val="001A11A0"/>
    <w:rsid w:val="001B3B90"/>
    <w:rsid w:val="001C19E3"/>
    <w:rsid w:val="001E6BD4"/>
    <w:rsid w:val="001F7D14"/>
    <w:rsid w:val="002270A5"/>
    <w:rsid w:val="00251D95"/>
    <w:rsid w:val="00253E7F"/>
    <w:rsid w:val="00254276"/>
    <w:rsid w:val="002578F8"/>
    <w:rsid w:val="002769C3"/>
    <w:rsid w:val="002A284F"/>
    <w:rsid w:val="002B2B0A"/>
    <w:rsid w:val="002C161A"/>
    <w:rsid w:val="002C228E"/>
    <w:rsid w:val="002E5E98"/>
    <w:rsid w:val="002F1E9A"/>
    <w:rsid w:val="00361836"/>
    <w:rsid w:val="00396F30"/>
    <w:rsid w:val="003A2C3D"/>
    <w:rsid w:val="003A3475"/>
    <w:rsid w:val="003C6FFE"/>
    <w:rsid w:val="003F6543"/>
    <w:rsid w:val="00420B43"/>
    <w:rsid w:val="0043442B"/>
    <w:rsid w:val="00457831"/>
    <w:rsid w:val="004835EC"/>
    <w:rsid w:val="0049345A"/>
    <w:rsid w:val="004B465C"/>
    <w:rsid w:val="004B7CC3"/>
    <w:rsid w:val="004D12A3"/>
    <w:rsid w:val="00504C27"/>
    <w:rsid w:val="00542B65"/>
    <w:rsid w:val="005650E9"/>
    <w:rsid w:val="005963E2"/>
    <w:rsid w:val="00596768"/>
    <w:rsid w:val="005F0E31"/>
    <w:rsid w:val="005F2E0F"/>
    <w:rsid w:val="005F641C"/>
    <w:rsid w:val="0060638A"/>
    <w:rsid w:val="00657ECB"/>
    <w:rsid w:val="0067503F"/>
    <w:rsid w:val="006B3BD9"/>
    <w:rsid w:val="006B7438"/>
    <w:rsid w:val="006B7568"/>
    <w:rsid w:val="006B7D3C"/>
    <w:rsid w:val="006C7AB3"/>
    <w:rsid w:val="006E7F6B"/>
    <w:rsid w:val="007179D6"/>
    <w:rsid w:val="00726786"/>
    <w:rsid w:val="00737D7E"/>
    <w:rsid w:val="00760098"/>
    <w:rsid w:val="00765808"/>
    <w:rsid w:val="0077189D"/>
    <w:rsid w:val="00785BE5"/>
    <w:rsid w:val="007B248D"/>
    <w:rsid w:val="007C5DFF"/>
    <w:rsid w:val="007D0721"/>
    <w:rsid w:val="007E397E"/>
    <w:rsid w:val="00815E71"/>
    <w:rsid w:val="008B1392"/>
    <w:rsid w:val="008D6947"/>
    <w:rsid w:val="008F6471"/>
    <w:rsid w:val="009116B1"/>
    <w:rsid w:val="00927108"/>
    <w:rsid w:val="00935F62"/>
    <w:rsid w:val="009441E5"/>
    <w:rsid w:val="009470C4"/>
    <w:rsid w:val="009573A7"/>
    <w:rsid w:val="00987BE4"/>
    <w:rsid w:val="009964C3"/>
    <w:rsid w:val="009A58E3"/>
    <w:rsid w:val="009B4342"/>
    <w:rsid w:val="009B55F1"/>
    <w:rsid w:val="009D2E89"/>
    <w:rsid w:val="009D3FE9"/>
    <w:rsid w:val="00A11314"/>
    <w:rsid w:val="00A22B30"/>
    <w:rsid w:val="00A37B02"/>
    <w:rsid w:val="00A52526"/>
    <w:rsid w:val="00A601DC"/>
    <w:rsid w:val="00A9187A"/>
    <w:rsid w:val="00AD7847"/>
    <w:rsid w:val="00B250B4"/>
    <w:rsid w:val="00B43769"/>
    <w:rsid w:val="00B542A4"/>
    <w:rsid w:val="00B95810"/>
    <w:rsid w:val="00B9703D"/>
    <w:rsid w:val="00BB7308"/>
    <w:rsid w:val="00BD3F55"/>
    <w:rsid w:val="00BE177B"/>
    <w:rsid w:val="00BE6B56"/>
    <w:rsid w:val="00BF5C4B"/>
    <w:rsid w:val="00C179B1"/>
    <w:rsid w:val="00C500D7"/>
    <w:rsid w:val="00C51691"/>
    <w:rsid w:val="00C56048"/>
    <w:rsid w:val="00C83C16"/>
    <w:rsid w:val="00C946F6"/>
    <w:rsid w:val="00C97D29"/>
    <w:rsid w:val="00CA5296"/>
    <w:rsid w:val="00CB30D5"/>
    <w:rsid w:val="00CF245C"/>
    <w:rsid w:val="00D23AED"/>
    <w:rsid w:val="00D26E66"/>
    <w:rsid w:val="00D5385B"/>
    <w:rsid w:val="00D641D2"/>
    <w:rsid w:val="00D9480C"/>
    <w:rsid w:val="00DA03DE"/>
    <w:rsid w:val="00DA701C"/>
    <w:rsid w:val="00DD6040"/>
    <w:rsid w:val="00E0302F"/>
    <w:rsid w:val="00E1158F"/>
    <w:rsid w:val="00E2628A"/>
    <w:rsid w:val="00E76545"/>
    <w:rsid w:val="00EA22B1"/>
    <w:rsid w:val="00EA69C8"/>
    <w:rsid w:val="00ED6611"/>
    <w:rsid w:val="00EE11F4"/>
    <w:rsid w:val="00EF6B08"/>
    <w:rsid w:val="00F0006C"/>
    <w:rsid w:val="00F15C1D"/>
    <w:rsid w:val="00F55AF7"/>
    <w:rsid w:val="00FB6F99"/>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DC896-4D2E-4B9D-A448-DE8E13DC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1396</Words>
  <Characters>7959</Characters>
  <Application>Microsoft Office Word</Application>
  <DocSecurity>0</DocSecurity>
  <Lines>66</Lines>
  <Paragraphs>18</Paragraphs>
  <ScaleCrop>false</ScaleCrop>
  <Company>Microsoft</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2023-03-02T02:30:00Z</cp:lastPrinted>
  <dcterms:created xsi:type="dcterms:W3CDTF">2023-07-27T03:00:00Z</dcterms:created>
  <dcterms:modified xsi:type="dcterms:W3CDTF">2023-10-08T01:12:00Z</dcterms:modified>
</cp:coreProperties>
</file>