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491676" w:rsidP="00726786">
      <w:pPr>
        <w:adjustRightInd w:val="0"/>
        <w:snapToGrid w:val="0"/>
        <w:spacing w:line="360" w:lineRule="auto"/>
        <w:jc w:val="left"/>
        <w:rPr>
          <w:rFonts w:asciiTheme="minorEastAsia" w:hAnsiTheme="minorEastAsia"/>
          <w:color w:val="000000" w:themeColor="text1"/>
          <w:sz w:val="24"/>
          <w:szCs w:val="24"/>
        </w:rPr>
      </w:pPr>
      <w:r w:rsidRPr="0049167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3E14C0">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46913">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37294C">
        <w:rPr>
          <w:rFonts w:asciiTheme="minorEastAsia" w:hAnsiTheme="minorEastAsia" w:hint="eastAsia"/>
          <w:color w:val="000000" w:themeColor="text1"/>
          <w:sz w:val="24"/>
          <w:szCs w:val="24"/>
        </w:rPr>
        <w:t>28</w:t>
      </w:r>
      <w:r w:rsidR="00726786" w:rsidRPr="00C56048">
        <w:rPr>
          <w:rFonts w:asciiTheme="minorEastAsia" w:hAnsiTheme="minorEastAsia" w:hint="eastAsia"/>
          <w:color w:val="000000" w:themeColor="text1"/>
          <w:sz w:val="24"/>
          <w:szCs w:val="24"/>
        </w:rPr>
        <w:t>日-</w:t>
      </w:r>
      <w:r w:rsidR="0037294C">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37294C">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EB087B" w:rsidRDefault="00491676">
      <w:pPr>
        <w:pStyle w:val="10"/>
        <w:rPr>
          <w:rFonts w:asciiTheme="minorHAnsi" w:eastAsiaTheme="minorEastAsia" w:hAnsiTheme="minorHAnsi"/>
          <w:b w:val="0"/>
          <w:noProof/>
          <w:color w:val="auto"/>
          <w:sz w:val="21"/>
          <w:szCs w:val="22"/>
          <w:shd w:val="clear" w:color="auto" w:fill="auto"/>
        </w:rPr>
      </w:pPr>
      <w:r w:rsidRPr="00491676">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491676">
        <w:rPr>
          <w:rFonts w:hAnsiTheme="minorHAnsi"/>
        </w:rPr>
        <w:fldChar w:fldCharType="separate"/>
      </w:r>
      <w:hyperlink w:anchor="_Toc144712485" w:history="1">
        <w:r w:rsidR="00EB087B" w:rsidRPr="00483FBA">
          <w:rPr>
            <w:rStyle w:val="a4"/>
            <w:rFonts w:ascii="微软雅黑" w:eastAsia="微软雅黑" w:hAnsi="微软雅黑" w:hint="eastAsia"/>
            <w:bCs/>
            <w:noProof/>
          </w:rPr>
          <w:t>北京疾控提醒：食用含碘盐防核辐射，不可取！</w:t>
        </w:r>
        <w:r w:rsidR="00EB087B">
          <w:rPr>
            <w:noProof/>
            <w:webHidden/>
          </w:rPr>
          <w:tab/>
        </w:r>
        <w:r>
          <w:rPr>
            <w:noProof/>
            <w:webHidden/>
          </w:rPr>
          <w:fldChar w:fldCharType="begin"/>
        </w:r>
        <w:r w:rsidR="00EB087B">
          <w:rPr>
            <w:noProof/>
            <w:webHidden/>
          </w:rPr>
          <w:instrText xml:space="preserve"> PAGEREF _Toc144712485 \h </w:instrText>
        </w:r>
        <w:r>
          <w:rPr>
            <w:noProof/>
            <w:webHidden/>
          </w:rPr>
        </w:r>
        <w:r>
          <w:rPr>
            <w:noProof/>
            <w:webHidden/>
          </w:rPr>
          <w:fldChar w:fldCharType="separate"/>
        </w:r>
        <w:r w:rsidR="00EB087B">
          <w:rPr>
            <w:noProof/>
            <w:webHidden/>
          </w:rPr>
          <w:t>1</w:t>
        </w:r>
        <w:r>
          <w:rPr>
            <w:noProof/>
            <w:webHidden/>
          </w:rPr>
          <w:fldChar w:fldCharType="end"/>
        </w:r>
      </w:hyperlink>
    </w:p>
    <w:p w:rsidR="00EB087B" w:rsidRDefault="00491676">
      <w:pPr>
        <w:pStyle w:val="10"/>
        <w:rPr>
          <w:rFonts w:asciiTheme="minorHAnsi" w:eastAsiaTheme="minorEastAsia" w:hAnsiTheme="minorHAnsi"/>
          <w:b w:val="0"/>
          <w:noProof/>
          <w:color w:val="auto"/>
          <w:sz w:val="21"/>
          <w:szCs w:val="22"/>
          <w:shd w:val="clear" w:color="auto" w:fill="auto"/>
        </w:rPr>
      </w:pPr>
      <w:hyperlink w:anchor="_Toc144712486" w:history="1">
        <w:r w:rsidR="00EB087B" w:rsidRPr="00483FBA">
          <w:rPr>
            <w:rStyle w:val="a4"/>
            <w:rFonts w:ascii="微软雅黑" w:eastAsia="微软雅黑" w:hAnsi="微软雅黑" w:hint="eastAsia"/>
            <w:bCs/>
            <w:noProof/>
          </w:rPr>
          <w:t>加大水产品和食盐监管力度</w:t>
        </w:r>
        <w:r w:rsidR="00EB087B">
          <w:rPr>
            <w:noProof/>
            <w:webHidden/>
          </w:rPr>
          <w:tab/>
        </w:r>
        <w:r>
          <w:rPr>
            <w:noProof/>
            <w:webHidden/>
          </w:rPr>
          <w:fldChar w:fldCharType="begin"/>
        </w:r>
        <w:r w:rsidR="00EB087B">
          <w:rPr>
            <w:noProof/>
            <w:webHidden/>
          </w:rPr>
          <w:instrText xml:space="preserve"> PAGEREF _Toc144712486 \h </w:instrText>
        </w:r>
        <w:r>
          <w:rPr>
            <w:noProof/>
            <w:webHidden/>
          </w:rPr>
        </w:r>
        <w:r>
          <w:rPr>
            <w:noProof/>
            <w:webHidden/>
          </w:rPr>
          <w:fldChar w:fldCharType="separate"/>
        </w:r>
        <w:r w:rsidR="00EB087B">
          <w:rPr>
            <w:noProof/>
            <w:webHidden/>
          </w:rPr>
          <w:t>2</w:t>
        </w:r>
        <w:r>
          <w:rPr>
            <w:noProof/>
            <w:webHidden/>
          </w:rPr>
          <w:fldChar w:fldCharType="end"/>
        </w:r>
      </w:hyperlink>
    </w:p>
    <w:p w:rsidR="00EB087B" w:rsidRDefault="00491676">
      <w:pPr>
        <w:pStyle w:val="10"/>
        <w:rPr>
          <w:rFonts w:asciiTheme="minorHAnsi" w:eastAsiaTheme="minorEastAsia" w:hAnsiTheme="minorHAnsi"/>
          <w:b w:val="0"/>
          <w:noProof/>
          <w:color w:val="auto"/>
          <w:sz w:val="21"/>
          <w:szCs w:val="22"/>
          <w:shd w:val="clear" w:color="auto" w:fill="auto"/>
        </w:rPr>
      </w:pPr>
      <w:hyperlink w:anchor="_Toc144712487" w:history="1">
        <w:r w:rsidR="00EB087B" w:rsidRPr="00483FBA">
          <w:rPr>
            <w:rStyle w:val="a4"/>
            <w:rFonts w:ascii="微软雅黑" w:eastAsia="微软雅黑" w:hAnsi="微软雅黑" w:hint="eastAsia"/>
            <w:bCs/>
            <w:noProof/>
          </w:rPr>
          <w:t>机器人手术有啥优势？专家总结：精准！</w:t>
        </w:r>
        <w:r w:rsidR="00EB087B">
          <w:rPr>
            <w:noProof/>
            <w:webHidden/>
          </w:rPr>
          <w:tab/>
        </w:r>
        <w:r>
          <w:rPr>
            <w:noProof/>
            <w:webHidden/>
          </w:rPr>
          <w:fldChar w:fldCharType="begin"/>
        </w:r>
        <w:r w:rsidR="00EB087B">
          <w:rPr>
            <w:noProof/>
            <w:webHidden/>
          </w:rPr>
          <w:instrText xml:space="preserve"> PAGEREF _Toc144712487 \h </w:instrText>
        </w:r>
        <w:r>
          <w:rPr>
            <w:noProof/>
            <w:webHidden/>
          </w:rPr>
        </w:r>
        <w:r>
          <w:rPr>
            <w:noProof/>
            <w:webHidden/>
          </w:rPr>
          <w:fldChar w:fldCharType="separate"/>
        </w:r>
        <w:r w:rsidR="00EB087B">
          <w:rPr>
            <w:noProof/>
            <w:webHidden/>
          </w:rPr>
          <w:t>2</w:t>
        </w:r>
        <w:r>
          <w:rPr>
            <w:noProof/>
            <w:webHidden/>
          </w:rPr>
          <w:fldChar w:fldCharType="end"/>
        </w:r>
      </w:hyperlink>
    </w:p>
    <w:p w:rsidR="00EB087B" w:rsidRDefault="00491676">
      <w:pPr>
        <w:pStyle w:val="10"/>
        <w:rPr>
          <w:rFonts w:asciiTheme="minorHAnsi" w:eastAsiaTheme="minorEastAsia" w:hAnsiTheme="minorHAnsi"/>
          <w:b w:val="0"/>
          <w:noProof/>
          <w:color w:val="auto"/>
          <w:sz w:val="21"/>
          <w:szCs w:val="22"/>
          <w:shd w:val="clear" w:color="auto" w:fill="auto"/>
        </w:rPr>
      </w:pPr>
      <w:hyperlink w:anchor="_Toc144712488" w:history="1">
        <w:r w:rsidR="00EB087B" w:rsidRPr="00483FBA">
          <w:rPr>
            <w:rStyle w:val="a4"/>
            <w:rFonts w:ascii="微软雅黑" w:eastAsia="微软雅黑" w:hAnsi="微软雅黑" w:hint="eastAsia"/>
            <w:bCs/>
            <w:noProof/>
          </w:rPr>
          <w:t>国家疾控局印发《传染病疫情风险评估管理办法（试行）》</w:t>
        </w:r>
        <w:r w:rsidR="00EB087B">
          <w:rPr>
            <w:noProof/>
            <w:webHidden/>
          </w:rPr>
          <w:tab/>
        </w:r>
        <w:r>
          <w:rPr>
            <w:noProof/>
            <w:webHidden/>
          </w:rPr>
          <w:fldChar w:fldCharType="begin"/>
        </w:r>
        <w:r w:rsidR="00EB087B">
          <w:rPr>
            <w:noProof/>
            <w:webHidden/>
          </w:rPr>
          <w:instrText xml:space="preserve"> PAGEREF _Toc144712488 \h </w:instrText>
        </w:r>
        <w:r>
          <w:rPr>
            <w:noProof/>
            <w:webHidden/>
          </w:rPr>
        </w:r>
        <w:r>
          <w:rPr>
            <w:noProof/>
            <w:webHidden/>
          </w:rPr>
          <w:fldChar w:fldCharType="separate"/>
        </w:r>
        <w:r w:rsidR="00EB087B">
          <w:rPr>
            <w:noProof/>
            <w:webHidden/>
          </w:rPr>
          <w:t>3</w:t>
        </w:r>
        <w:r>
          <w:rPr>
            <w:noProof/>
            <w:webHidden/>
          </w:rPr>
          <w:fldChar w:fldCharType="end"/>
        </w:r>
      </w:hyperlink>
    </w:p>
    <w:p w:rsidR="00A81D8A" w:rsidRDefault="00491676" w:rsidP="00A81D8A">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37294C" w:rsidRDefault="0037294C" w:rsidP="0037294C">
      <w:pPr>
        <w:pStyle w:val="a7"/>
        <w:spacing w:before="0" w:beforeAutospacing="0" w:after="0" w:afterAutospacing="0"/>
        <w:outlineLvl w:val="0"/>
        <w:rPr>
          <w:rFonts w:ascii="微软雅黑" w:eastAsia="微软雅黑" w:hAnsi="微软雅黑"/>
          <w:color w:val="333333"/>
        </w:rPr>
      </w:pPr>
      <w:bookmarkStart w:id="0" w:name="_Toc144712485"/>
      <w:r>
        <w:rPr>
          <w:rFonts w:ascii="微软雅黑" w:eastAsia="微软雅黑" w:hAnsi="微软雅黑" w:hint="eastAsia"/>
          <w:b/>
          <w:bCs/>
          <w:color w:val="333333"/>
        </w:rPr>
        <w:t>北京疾控提醒：食用含碘盐防核辐射，不可取！</w:t>
      </w:r>
      <w:bookmarkEnd w:id="0"/>
    </w:p>
    <w:p w:rsidR="0037294C" w:rsidRDefault="0037294C" w:rsidP="0037294C">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(2023-08-25    人民网)</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hint="eastAsia"/>
          <w:color w:val="333333"/>
          <w:sz w:val="21"/>
          <w:szCs w:val="21"/>
        </w:rPr>
        <w:t> </w:t>
      </w:r>
      <w:r>
        <w:rPr>
          <w:rFonts w:ascii="微软雅黑" w:eastAsia="微软雅黑" w:hAnsi="微软雅黑" w:hint="eastAsia"/>
          <w:color w:val="333333"/>
          <w:sz w:val="21"/>
          <w:szCs w:val="21"/>
        </w:rPr>
        <w:t>    人民网北京8月25日电 （记者孙红丽）日本宣布于8月24日下午启动福岛核污染水排海，引发全球关注和热议，有不少市民开始抢购食用盐。8月25日，北京疾控中心提醒，想通过食用含碘盐防核辐射，不可取!</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很多市民想知道通过食用碘盐是否能够预防放射性碘在甲状腺的蓄积，以达到保护甲状腺的目的？</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北京疾控中心表示，部分市民认为“含碘盐可预防核辐射”，这个观点是不正确的。我国食盐加碘的目的是防治碘缺乏病。因为北京市属于环境缺碘地区，通过食盐加碘可以安全、便捷、长期的对全民进行碘营养的补充，避免碘缺乏病影响居民健康。</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根据我国《食品安全国家标准</w:t>
      </w:r>
      <w:r>
        <w:rPr>
          <w:rFonts w:hint="eastAsia"/>
          <w:color w:val="333333"/>
          <w:sz w:val="21"/>
          <w:szCs w:val="21"/>
        </w:rPr>
        <w:t> </w:t>
      </w:r>
      <w:r>
        <w:rPr>
          <w:rFonts w:ascii="微软雅黑" w:eastAsia="微软雅黑" w:hAnsi="微软雅黑" w:hint="eastAsia"/>
          <w:color w:val="333333"/>
          <w:sz w:val="21"/>
          <w:szCs w:val="21"/>
        </w:rPr>
        <w:t>食用盐碘含量》规定加碘食盐中的碘含量为每公斤20-30mg。在核污染事故中当人体摄入放射性碘后，主要蓄积在甲状腺内，发生初期保护甲状腺需要1次摄入“稳定碘”100mg，相当于1次摄入3-5kg食用碘盐。《中国居民膳食指南（2022）》中明确提出“成年人每天摄入食盐不超过5g”，如果过量摄入，会对人体各个脏器造成严重的负担，会诱发或加重心脑血管疾病以及慢性肾病，严重者可能造成脱水，甚至死亡。</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lastRenderedPageBreak/>
        <w:t>    摘引网址：</w:t>
      </w:r>
      <w:r>
        <w:rPr>
          <w:rFonts w:ascii="微软雅黑" w:eastAsia="微软雅黑" w:hAnsi="微软雅黑" w:hint="eastAsia"/>
          <w:color w:val="333333"/>
        </w:rPr>
        <w:t>http://health.people.com.cn/n1/2023/0825/c14739-40064177.html</w:t>
      </w:r>
    </w:p>
    <w:p w:rsidR="0037294C" w:rsidRDefault="0037294C" w:rsidP="0037294C">
      <w:pPr>
        <w:pStyle w:val="a7"/>
        <w:spacing w:before="0" w:beforeAutospacing="0" w:after="0" w:afterAutospacing="0"/>
        <w:outlineLvl w:val="0"/>
        <w:rPr>
          <w:rFonts w:ascii="微软雅黑" w:eastAsia="微软雅黑" w:hAnsi="微软雅黑"/>
          <w:color w:val="333333"/>
        </w:rPr>
      </w:pPr>
      <w:bookmarkStart w:id="1" w:name="_Toc144712486"/>
      <w:r>
        <w:rPr>
          <w:rFonts w:ascii="微软雅黑" w:eastAsia="微软雅黑" w:hAnsi="微软雅黑" w:hint="eastAsia"/>
          <w:b/>
          <w:bCs/>
          <w:color w:val="333333"/>
        </w:rPr>
        <w:t>加大水产品和食盐监管力度</w:t>
      </w:r>
      <w:bookmarkEnd w:id="1"/>
    </w:p>
    <w:p w:rsidR="0037294C" w:rsidRDefault="0037294C" w:rsidP="0037294C">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(2023-08-29    人民网－人民日报海外版)</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xml:space="preserve">   本报北京</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8月28日电  （记者孔德晨）记者近日从国家市场监管总局获悉，国家市场监管总局加大水产品食品安全监管及食盐价格监管力度。</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国家市场监管总局在前期对进口食品安全风险隐患排查整治的基础上，部署各地市场监管部门进一步加大食品安全监管力度，督促食品生产经营者严格遵守食品安全法律法规及进口食品相关规定，严禁食品生产经营者采购、使用原产地为日本的水产品（含食用水生动物）加工食品、制作餐食或进行销售（含网络销售），加强市场销售进口水产品食品安全抽检监测，发现相关违法行为严格依法查处。</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同时，国家市场监管总局部署各地加强食盐价格监测，强化分析预警，建立与相关互联网平台</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“直通车”机制，及时掌握价格异常波动信息和违法行为线索。加大价格监管执法力度，严查囤积居奇、捏造散布涨价信息等哄抬价格违法行为，及时公布典型案例。</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http://health.people.com.cn/n1/2023/0829/c14739-40065672.html</w:t>
      </w:r>
    </w:p>
    <w:p w:rsidR="0037294C" w:rsidRDefault="0037294C" w:rsidP="00A81D8A">
      <w:pPr>
        <w:pStyle w:val="a7"/>
        <w:spacing w:before="0" w:beforeAutospacing="0" w:after="0" w:afterAutospacing="0"/>
        <w:outlineLvl w:val="0"/>
        <w:rPr>
          <w:rFonts w:ascii="黑体" w:eastAsia="黑体"/>
          <w:color w:val="000000" w:themeColor="text1"/>
        </w:rPr>
      </w:pPr>
    </w:p>
    <w:p w:rsidR="0037294C" w:rsidRDefault="0037294C" w:rsidP="0037294C">
      <w:pPr>
        <w:pStyle w:val="a7"/>
        <w:spacing w:before="0" w:beforeAutospacing="0" w:after="0" w:afterAutospacing="0"/>
        <w:outlineLvl w:val="0"/>
        <w:rPr>
          <w:rFonts w:ascii="微软雅黑" w:eastAsia="微软雅黑" w:hAnsi="微软雅黑"/>
          <w:color w:val="333333"/>
        </w:rPr>
      </w:pPr>
      <w:bookmarkStart w:id="2" w:name="_Toc144712487"/>
      <w:r>
        <w:rPr>
          <w:rFonts w:ascii="微软雅黑" w:eastAsia="微软雅黑" w:hAnsi="微软雅黑" w:hint="eastAsia"/>
          <w:b/>
          <w:bCs/>
          <w:color w:val="333333"/>
        </w:rPr>
        <w:t>机器人手术有啥优势？专家总结：精准！</w:t>
      </w:r>
      <w:bookmarkEnd w:id="2"/>
    </w:p>
    <w:p w:rsidR="0037294C" w:rsidRDefault="0037294C" w:rsidP="0037294C">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rPr>
        <w:t>(2023-08-30</w:t>
      </w:r>
      <w:r>
        <w:rPr>
          <w:rFonts w:ascii="微软雅黑" w:eastAsia="微软雅黑" w:hAnsi="微软雅黑" w:hint="eastAsia"/>
          <w:color w:val="333333"/>
          <w:sz w:val="21"/>
          <w:szCs w:val="21"/>
        </w:rPr>
        <w:t>    搜狐健康)</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 </w:t>
      </w:r>
      <w:r>
        <w:rPr>
          <w:rFonts w:ascii="微软雅黑" w:eastAsia="微软雅黑" w:hAnsi="微软雅黑" w:hint="eastAsia"/>
          <w:color w:val="333333"/>
          <w:sz w:val="21"/>
          <w:szCs w:val="21"/>
        </w:rPr>
        <w:t>    所谓机器人手术，严格来说并不是由机器人操作，而是医生通过机械臂进行手术。总的手术时间不会与传统手术有差别，有时还会更短，预后没有明显差异。其最大的优势是精准性。</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腹腔镜就像把眼睛“伸到”了腹腔局部，病变位置放大了十几倍，但是，操作传统腹腔镜时手进不去，需要通过两根“棍子”做手术。我们的机械臂能够360°旋转，相当于把手伸到了手术部位：局部视野清晰、操作灵活，医生容易熟练掌握，精准性也就大大提高了。</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lastRenderedPageBreak/>
        <w:t>    另外，外科医生站立手术时间长了难免会有疲劳疼痛，机器人手术是坐着的，减轻了疲劳，也能延长外科医生手术寿命。</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https://www.sohu.com/a/715971047_359980?scm=</w:t>
      </w:r>
    </w:p>
    <w:p w:rsidR="0037294C" w:rsidRDefault="0037294C" w:rsidP="0037294C">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3" w:name="_Toc144712488"/>
      <w:r>
        <w:rPr>
          <w:rFonts w:ascii="微软雅黑" w:eastAsia="微软雅黑" w:hAnsi="微软雅黑" w:hint="eastAsia"/>
          <w:b/>
          <w:bCs/>
          <w:color w:val="333333"/>
        </w:rPr>
        <w:t>国家疾控局印发《传染病疫情风险评估管理办法（试行）》</w:t>
      </w:r>
      <w:bookmarkEnd w:id="3"/>
    </w:p>
    <w:p w:rsidR="0037294C" w:rsidRDefault="0037294C" w:rsidP="0037294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sz w:val="21"/>
          <w:szCs w:val="21"/>
        </w:rPr>
        <w:t>(2023-09-01    新华网)</w:t>
      </w:r>
    </w:p>
    <w:p w:rsidR="0037294C" w:rsidRDefault="0037294C" w:rsidP="0037294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t> </w:t>
      </w:r>
      <w:r>
        <w:rPr>
          <w:rFonts w:ascii="微软雅黑" w:eastAsia="微软雅黑" w:hAnsi="微软雅黑" w:hint="eastAsia"/>
          <w:color w:val="333333"/>
          <w:sz w:val="21"/>
          <w:szCs w:val="21"/>
        </w:rPr>
        <w:t>新华社北京</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8月31日电（记者顾天成）国家疾控局近日印发《传染病疫情风险评估管理办法（试行）》，按照属地管理、多方参与、科学循证、及时高效的原则，提出建立多部门会商工作机制和风险评估专家组，对传染病疫情风险评估工作模式、主要流程和产出应用进行了规范。</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办法共有</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17条条款，主要从法律依据和工作原则、责任和分工、情形频次和方法内容、政策和保障共4个方面，聚焦防范和化解传染病疫情风险，进一步强化了疾控系统内部业务管理，细化实化了传染病疫情风险评估的具体要求。</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风险评估是增强传染病疫情早期监测预警能力，防范和化解公共卫生风险的重要手段。办法明确，各级疾病预防控制机构应定期开展日常风险评估。国家级和省级疾病预防控制机构每周、市级和县级疾病预防控制机构每月开展一次日常风险评估。日常风险评估频次可根据疫情发展态势和工作需要动态调整。</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根据办法，在常规监测或日常风险评估中发现以下异常情形时，当地疾病预防控制机构应开展专题风险评估，包括：发现新发突发急性传染病、甲类或按甲类管理的法定传染病；国外发生、国内尚未发生的传染病输入我国并出现本土传播；传染病常见的流行模式发生明显改变、发病率或死亡率异常升高或地区分布明显扩大；发现群体性不明原因疾病，或</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2例及以上的聚集性重症与死亡病例等情形。</w:t>
      </w:r>
    </w:p>
    <w:p w:rsidR="0037294C" w:rsidRDefault="0037294C" w:rsidP="0037294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http://health.people.com.cn/n1/2023/0901/c14739-40068237.html</w:t>
      </w:r>
    </w:p>
    <w:p w:rsidR="0037294C" w:rsidRPr="0037294C" w:rsidRDefault="0037294C" w:rsidP="00A81D8A">
      <w:pPr>
        <w:pStyle w:val="a7"/>
        <w:spacing w:before="0" w:beforeAutospacing="0" w:after="0" w:afterAutospacing="0"/>
        <w:outlineLvl w:val="0"/>
        <w:rPr>
          <w:rFonts w:ascii="黑体" w:eastAsia="黑体"/>
          <w:color w:val="000000" w:themeColor="text1"/>
        </w:rPr>
      </w:pPr>
    </w:p>
    <w:sectPr w:rsidR="0037294C" w:rsidRPr="0037294C"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D60" w:rsidRDefault="00503D60" w:rsidP="003C6FFE">
      <w:r>
        <w:separator/>
      </w:r>
    </w:p>
  </w:endnote>
  <w:endnote w:type="continuationSeparator" w:id="1">
    <w:p w:rsidR="00503D60" w:rsidRDefault="00503D60"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491676" w:rsidP="002F2290">
        <w:pPr>
          <w:pStyle w:val="a3"/>
          <w:jc w:val="center"/>
        </w:pPr>
        <w:r>
          <w:fldChar w:fldCharType="begin"/>
        </w:r>
        <w:r w:rsidR="00726786">
          <w:instrText xml:space="preserve"> PAGE   \* MERGEFORMAT </w:instrText>
        </w:r>
        <w:r>
          <w:fldChar w:fldCharType="separate"/>
        </w:r>
        <w:r w:rsidR="003E14C0" w:rsidRPr="003E14C0">
          <w:rPr>
            <w:noProof/>
            <w:lang w:val="zh-CN"/>
          </w:rPr>
          <w:t>1</w:t>
        </w:r>
        <w:r>
          <w:fldChar w:fldCharType="end"/>
        </w:r>
      </w:p>
    </w:sdtContent>
  </w:sdt>
  <w:p w:rsidR="002F2290" w:rsidRDefault="00503D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D60" w:rsidRDefault="00503D60" w:rsidP="003C6FFE">
      <w:r>
        <w:separator/>
      </w:r>
    </w:p>
  </w:footnote>
  <w:footnote w:type="continuationSeparator" w:id="1">
    <w:p w:rsidR="00503D60" w:rsidRDefault="00503D60"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87B70"/>
    <w:rsid w:val="00095C88"/>
    <w:rsid w:val="000A2242"/>
    <w:rsid w:val="000C2BC9"/>
    <w:rsid w:val="000E15D1"/>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7294C"/>
    <w:rsid w:val="00381CAF"/>
    <w:rsid w:val="00386827"/>
    <w:rsid w:val="00396F30"/>
    <w:rsid w:val="003A2C3D"/>
    <w:rsid w:val="003A3475"/>
    <w:rsid w:val="003B1BBE"/>
    <w:rsid w:val="003C6FFE"/>
    <w:rsid w:val="003D0BE6"/>
    <w:rsid w:val="003E14C0"/>
    <w:rsid w:val="003F6543"/>
    <w:rsid w:val="00420B43"/>
    <w:rsid w:val="0043442B"/>
    <w:rsid w:val="00450B98"/>
    <w:rsid w:val="00456A3B"/>
    <w:rsid w:val="00457831"/>
    <w:rsid w:val="004835EC"/>
    <w:rsid w:val="00491676"/>
    <w:rsid w:val="0049345A"/>
    <w:rsid w:val="004B465C"/>
    <w:rsid w:val="004B7CC3"/>
    <w:rsid w:val="004D12A3"/>
    <w:rsid w:val="004E19D7"/>
    <w:rsid w:val="004F4BF6"/>
    <w:rsid w:val="00503D60"/>
    <w:rsid w:val="00504C27"/>
    <w:rsid w:val="00542B65"/>
    <w:rsid w:val="005650E9"/>
    <w:rsid w:val="005963E2"/>
    <w:rsid w:val="00596768"/>
    <w:rsid w:val="005C5929"/>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C7480"/>
    <w:rsid w:val="009D2E89"/>
    <w:rsid w:val="009D3FE9"/>
    <w:rsid w:val="009E1607"/>
    <w:rsid w:val="009E5118"/>
    <w:rsid w:val="00A03BD4"/>
    <w:rsid w:val="00A11314"/>
    <w:rsid w:val="00A22B30"/>
    <w:rsid w:val="00A242C9"/>
    <w:rsid w:val="00A37B02"/>
    <w:rsid w:val="00A47378"/>
    <w:rsid w:val="00A52526"/>
    <w:rsid w:val="00A601DC"/>
    <w:rsid w:val="00A81D8A"/>
    <w:rsid w:val="00A85084"/>
    <w:rsid w:val="00A9187A"/>
    <w:rsid w:val="00B250B4"/>
    <w:rsid w:val="00B43769"/>
    <w:rsid w:val="00B542A4"/>
    <w:rsid w:val="00B85657"/>
    <w:rsid w:val="00B95810"/>
    <w:rsid w:val="00B9703D"/>
    <w:rsid w:val="00BB7308"/>
    <w:rsid w:val="00BC24D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C1A67"/>
    <w:rsid w:val="00CC2A87"/>
    <w:rsid w:val="00CF245C"/>
    <w:rsid w:val="00D138F4"/>
    <w:rsid w:val="00D23AED"/>
    <w:rsid w:val="00D26E66"/>
    <w:rsid w:val="00D3049C"/>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B6F99"/>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38D9-A61F-478C-AE60-279AF9DA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376</Words>
  <Characters>2149</Characters>
  <Application>Microsoft Office Word</Application>
  <DocSecurity>0</DocSecurity>
  <Lines>17</Lines>
  <Paragraphs>5</Paragraphs>
  <ScaleCrop>false</ScaleCrop>
  <Company>Microsoft</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2023-03-02T02:30:00Z</cp:lastPrinted>
  <dcterms:created xsi:type="dcterms:W3CDTF">2023-09-04T01:28:00Z</dcterms:created>
  <dcterms:modified xsi:type="dcterms:W3CDTF">2023-10-08T01:14:00Z</dcterms:modified>
</cp:coreProperties>
</file>