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F61381" w:rsidP="00726786">
      <w:pPr>
        <w:adjustRightInd w:val="0"/>
        <w:snapToGrid w:val="0"/>
        <w:spacing w:line="360" w:lineRule="auto"/>
        <w:jc w:val="left"/>
        <w:rPr>
          <w:rFonts w:asciiTheme="minorEastAsia" w:hAnsiTheme="minorEastAsia"/>
          <w:color w:val="000000" w:themeColor="text1"/>
          <w:sz w:val="24"/>
          <w:szCs w:val="24"/>
        </w:rPr>
      </w:pPr>
      <w:r w:rsidRPr="00F61381">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9B6AF0">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57257">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C806D1">
        <w:rPr>
          <w:rFonts w:asciiTheme="minorEastAsia" w:hAnsiTheme="minorEastAsia" w:hint="eastAsia"/>
          <w:color w:val="000000" w:themeColor="text1"/>
          <w:sz w:val="24"/>
          <w:szCs w:val="24"/>
        </w:rPr>
        <w:t>29</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月</w:t>
      </w:r>
      <w:r w:rsidR="00C806D1">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B960C8" w:rsidRDefault="00F61381">
      <w:pPr>
        <w:pStyle w:val="10"/>
        <w:rPr>
          <w:rFonts w:asciiTheme="minorHAnsi" w:eastAsiaTheme="minorEastAsia" w:hAnsiTheme="minorHAnsi"/>
          <w:b w:val="0"/>
          <w:noProof/>
          <w:color w:val="auto"/>
          <w:sz w:val="21"/>
          <w:szCs w:val="22"/>
          <w:shd w:val="clear" w:color="auto" w:fill="auto"/>
        </w:rPr>
      </w:pPr>
      <w:r w:rsidRPr="00F61381">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F61381">
        <w:rPr>
          <w:rFonts w:hAnsiTheme="minorHAnsi"/>
        </w:rPr>
        <w:fldChar w:fldCharType="separate"/>
      </w:r>
      <w:hyperlink w:anchor="_Toc147738870" w:history="1">
        <w:r w:rsidR="00B960C8" w:rsidRPr="00804ED6">
          <w:rPr>
            <w:rStyle w:val="a4"/>
            <w:rFonts w:ascii="微软雅黑" w:eastAsia="微软雅黑" w:hAnsi="微软雅黑" w:hint="eastAsia"/>
            <w:bCs/>
            <w:noProof/>
          </w:rPr>
          <w:t>这种病毒，进入感染高发期！中疾控提醒</w:t>
        </w:r>
        <w:r w:rsidR="00B960C8">
          <w:rPr>
            <w:noProof/>
            <w:webHidden/>
          </w:rPr>
          <w:tab/>
        </w:r>
        <w:r w:rsidR="00B960C8">
          <w:rPr>
            <w:noProof/>
            <w:webHidden/>
          </w:rPr>
          <w:fldChar w:fldCharType="begin"/>
        </w:r>
        <w:r w:rsidR="00B960C8">
          <w:rPr>
            <w:noProof/>
            <w:webHidden/>
          </w:rPr>
          <w:instrText xml:space="preserve"> PAGEREF _Toc147738870 \h </w:instrText>
        </w:r>
        <w:r w:rsidR="00B960C8">
          <w:rPr>
            <w:noProof/>
            <w:webHidden/>
          </w:rPr>
        </w:r>
        <w:r w:rsidR="00B960C8">
          <w:rPr>
            <w:noProof/>
            <w:webHidden/>
          </w:rPr>
          <w:fldChar w:fldCharType="separate"/>
        </w:r>
        <w:r w:rsidR="00B960C8">
          <w:rPr>
            <w:noProof/>
            <w:webHidden/>
          </w:rPr>
          <w:t>1</w:t>
        </w:r>
        <w:r w:rsidR="00B960C8">
          <w:rPr>
            <w:noProof/>
            <w:webHidden/>
          </w:rPr>
          <w:fldChar w:fldCharType="end"/>
        </w:r>
      </w:hyperlink>
    </w:p>
    <w:p w:rsidR="00B960C8" w:rsidRDefault="00B960C8">
      <w:pPr>
        <w:pStyle w:val="10"/>
        <w:rPr>
          <w:rFonts w:asciiTheme="minorHAnsi" w:eastAsiaTheme="minorEastAsia" w:hAnsiTheme="minorHAnsi"/>
          <w:b w:val="0"/>
          <w:noProof/>
          <w:color w:val="auto"/>
          <w:sz w:val="21"/>
          <w:szCs w:val="22"/>
          <w:shd w:val="clear" w:color="auto" w:fill="auto"/>
        </w:rPr>
      </w:pPr>
      <w:hyperlink w:anchor="_Toc147738871" w:history="1">
        <w:r w:rsidRPr="00804ED6">
          <w:rPr>
            <w:rStyle w:val="a4"/>
            <w:rFonts w:ascii="微软雅黑" w:eastAsia="微软雅黑" w:hAnsi="微软雅黑" w:hint="eastAsia"/>
            <w:bCs/>
            <w:noProof/>
          </w:rPr>
          <w:t>专家：</w:t>
        </w:r>
        <w:r w:rsidRPr="00804ED6">
          <w:rPr>
            <w:rStyle w:val="a4"/>
            <w:rFonts w:ascii="微软雅黑" w:eastAsia="微软雅黑" w:hAnsi="微软雅黑"/>
            <w:bCs/>
            <w:noProof/>
          </w:rPr>
          <w:t>HIV</w:t>
        </w:r>
        <w:r w:rsidRPr="00804ED6">
          <w:rPr>
            <w:rStyle w:val="a4"/>
            <w:rFonts w:ascii="微软雅黑" w:eastAsia="微软雅黑" w:hAnsi="微软雅黑" w:hint="eastAsia"/>
            <w:bCs/>
            <w:noProof/>
          </w:rPr>
          <w:t>感染者也能回归健康生活</w:t>
        </w:r>
        <w:r>
          <w:rPr>
            <w:noProof/>
            <w:webHidden/>
          </w:rPr>
          <w:tab/>
        </w:r>
        <w:r>
          <w:rPr>
            <w:noProof/>
            <w:webHidden/>
          </w:rPr>
          <w:fldChar w:fldCharType="begin"/>
        </w:r>
        <w:r>
          <w:rPr>
            <w:noProof/>
            <w:webHidden/>
          </w:rPr>
          <w:instrText xml:space="preserve"> PAGEREF _Toc147738871 \h </w:instrText>
        </w:r>
        <w:r>
          <w:rPr>
            <w:noProof/>
            <w:webHidden/>
          </w:rPr>
        </w:r>
        <w:r>
          <w:rPr>
            <w:noProof/>
            <w:webHidden/>
          </w:rPr>
          <w:fldChar w:fldCharType="separate"/>
        </w:r>
        <w:r>
          <w:rPr>
            <w:noProof/>
            <w:webHidden/>
          </w:rPr>
          <w:t>1</w:t>
        </w:r>
        <w:r>
          <w:rPr>
            <w:noProof/>
            <w:webHidden/>
          </w:rPr>
          <w:fldChar w:fldCharType="end"/>
        </w:r>
      </w:hyperlink>
    </w:p>
    <w:p w:rsidR="00B960C8" w:rsidRDefault="00B960C8">
      <w:pPr>
        <w:pStyle w:val="10"/>
        <w:rPr>
          <w:rFonts w:asciiTheme="minorHAnsi" w:eastAsiaTheme="minorEastAsia" w:hAnsiTheme="minorHAnsi"/>
          <w:b w:val="0"/>
          <w:noProof/>
          <w:color w:val="auto"/>
          <w:sz w:val="21"/>
          <w:szCs w:val="22"/>
          <w:shd w:val="clear" w:color="auto" w:fill="auto"/>
        </w:rPr>
      </w:pPr>
      <w:hyperlink w:anchor="_Toc147738872" w:history="1">
        <w:r w:rsidRPr="00804ED6">
          <w:rPr>
            <w:rStyle w:val="a4"/>
            <w:rFonts w:ascii="微软雅黑" w:eastAsia="微软雅黑" w:hAnsi="微软雅黑" w:hint="eastAsia"/>
            <w:bCs/>
            <w:noProof/>
          </w:rPr>
          <w:t>两部门：加强依托咪酯和莫达非尼药品管理</w:t>
        </w:r>
        <w:r>
          <w:rPr>
            <w:noProof/>
            <w:webHidden/>
          </w:rPr>
          <w:tab/>
        </w:r>
        <w:r>
          <w:rPr>
            <w:noProof/>
            <w:webHidden/>
          </w:rPr>
          <w:fldChar w:fldCharType="begin"/>
        </w:r>
        <w:r>
          <w:rPr>
            <w:noProof/>
            <w:webHidden/>
          </w:rPr>
          <w:instrText xml:space="preserve"> PAGEREF _Toc147738872 \h </w:instrText>
        </w:r>
        <w:r>
          <w:rPr>
            <w:noProof/>
            <w:webHidden/>
          </w:rPr>
        </w:r>
        <w:r>
          <w:rPr>
            <w:noProof/>
            <w:webHidden/>
          </w:rPr>
          <w:fldChar w:fldCharType="separate"/>
        </w:r>
        <w:r>
          <w:rPr>
            <w:noProof/>
            <w:webHidden/>
          </w:rPr>
          <w:t>2</w:t>
        </w:r>
        <w:r>
          <w:rPr>
            <w:noProof/>
            <w:webHidden/>
          </w:rPr>
          <w:fldChar w:fldCharType="end"/>
        </w:r>
      </w:hyperlink>
    </w:p>
    <w:p w:rsidR="00436047" w:rsidRDefault="00F61381" w:rsidP="00C110FB">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A3773E" w:rsidRDefault="00A3773E" w:rsidP="00A3773E">
      <w:pPr>
        <w:pStyle w:val="a7"/>
        <w:spacing w:before="0" w:beforeAutospacing="0" w:after="0" w:afterAutospacing="0"/>
        <w:outlineLvl w:val="0"/>
        <w:rPr>
          <w:rFonts w:ascii="微软雅黑" w:eastAsia="微软雅黑" w:hAnsi="微软雅黑"/>
          <w:color w:val="333333"/>
        </w:rPr>
      </w:pPr>
      <w:bookmarkStart w:id="0" w:name="_Toc147738870"/>
      <w:r>
        <w:rPr>
          <w:rFonts w:ascii="微软雅黑" w:eastAsia="微软雅黑" w:hAnsi="微软雅黑" w:hint="eastAsia"/>
          <w:b/>
          <w:bCs/>
          <w:color w:val="333333"/>
        </w:rPr>
        <w:t>这种病毒，进入感染高发期！中疾控提醒</w:t>
      </w:r>
      <w:bookmarkEnd w:id="0"/>
    </w:p>
    <w:p w:rsidR="00A3773E" w:rsidRPr="00A3773E" w:rsidRDefault="00A3773E" w:rsidP="00A3773E">
      <w:pPr>
        <w:pStyle w:val="a7"/>
        <w:adjustRightInd w:val="0"/>
        <w:snapToGrid w:val="0"/>
        <w:spacing w:before="0" w:beforeAutospacing="0" w:after="0" w:afterAutospacing="0" w:line="360" w:lineRule="auto"/>
        <w:rPr>
          <w:rFonts w:hint="eastAsia"/>
          <w:color w:val="333333"/>
          <w:sz w:val="21"/>
          <w:szCs w:val="21"/>
        </w:rPr>
      </w:pPr>
      <w:r w:rsidRPr="00A3773E">
        <w:rPr>
          <w:rFonts w:hint="eastAsia"/>
          <w:color w:val="333333"/>
          <w:sz w:val="21"/>
          <w:szCs w:val="21"/>
        </w:rPr>
        <w:t>(2023-10-07    央视财经)</w:t>
      </w:r>
    </w:p>
    <w:p w:rsidR="00A3773E" w:rsidRPr="00A3773E" w:rsidRDefault="00A3773E" w:rsidP="00A3773E">
      <w:pPr>
        <w:pStyle w:val="a7"/>
        <w:adjustRightInd w:val="0"/>
        <w:snapToGrid w:val="0"/>
        <w:spacing w:before="0" w:beforeAutospacing="0" w:after="0" w:afterAutospacing="0" w:line="360" w:lineRule="auto"/>
        <w:rPr>
          <w:rFonts w:hint="eastAsia"/>
          <w:color w:val="333333"/>
          <w:sz w:val="21"/>
          <w:szCs w:val="21"/>
        </w:rPr>
      </w:pPr>
      <w:r w:rsidRPr="00A3773E">
        <w:rPr>
          <w:rFonts w:hint="eastAsia"/>
          <w:color w:val="333333"/>
          <w:sz w:val="21"/>
          <w:szCs w:val="21"/>
        </w:rPr>
        <w:t>    每年10月到次年3月是诺如病毒感染高发季节，学校和托幼机构等人群聚集场所是诺如病毒感染疫情高发场所。 中国疾控中心提示，中秋国庆假期结束返校后，学校等重点场所的疫情防控尤为重要。</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中国疾控中心发文提醒，诺如病毒为RNA病毒，极容易发生变异。每隔几年就有新的变异株出现，引起全球或区域性暴发流行。</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诺如病毒感染潜伏期为12小时至72小时，通常为24小时至48小时。常见症状主要为恶心、呕吐、发热、腹痛和腹泻，部分患者有头痛、畏寒和肌肉酸痛等。儿童以呕吐为主，成人则腹泻居多，粪便为稀水便或水样便。</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诺如病毒胃肠炎属于自限性疾病，目前尚无有效的抗病毒药物。 多数患者发病后症状轻，无需治疗，休息2天至3天即可康复，可口服糖盐水或口服补液盐补充呕吐和腹泻消耗的水分。</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中国疾控中心提示：婴幼儿、老人，特别是伴有基础性疾病的老人，如因频繁呕吐或腹泻，出现脱水等较严重的症状时，应及时就医。</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公众应做好个人防护，保持手卫生，注意饮食饮水卫生。病例应尽量居家隔离，避免传染他人，做好环境清洁和消毒工作。</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摘引网址：https://health.huanqiu.com/article/4EqD5U5VrAl</w:t>
      </w:r>
    </w:p>
    <w:p w:rsidR="00A3773E" w:rsidRDefault="00A3773E" w:rsidP="00A3773E">
      <w:pPr>
        <w:pStyle w:val="a7"/>
        <w:spacing w:before="0" w:beforeAutospacing="0" w:after="0" w:afterAutospacing="0"/>
        <w:rPr>
          <w:rFonts w:ascii="微软雅黑" w:eastAsia="微软雅黑" w:hAnsi="微软雅黑" w:hint="eastAsia"/>
          <w:color w:val="333333"/>
        </w:rPr>
      </w:pPr>
      <w:r>
        <w:rPr>
          <w:rFonts w:hint="eastAsia"/>
          <w:color w:val="333333"/>
          <w:sz w:val="21"/>
          <w:szCs w:val="21"/>
        </w:rPr>
        <w:t> </w:t>
      </w:r>
    </w:p>
    <w:p w:rsidR="00A3773E" w:rsidRDefault="00A3773E" w:rsidP="00A3773E">
      <w:pPr>
        <w:pStyle w:val="a7"/>
        <w:spacing w:before="0" w:beforeAutospacing="0" w:after="0" w:afterAutospacing="0"/>
        <w:outlineLvl w:val="0"/>
        <w:rPr>
          <w:rFonts w:ascii="微软雅黑" w:eastAsia="微软雅黑" w:hAnsi="微软雅黑" w:hint="eastAsia"/>
          <w:color w:val="333333"/>
        </w:rPr>
      </w:pPr>
      <w:bookmarkStart w:id="1" w:name="_Toc147568741"/>
      <w:bookmarkStart w:id="2" w:name="_Toc147738871"/>
      <w:bookmarkEnd w:id="1"/>
      <w:r>
        <w:rPr>
          <w:rFonts w:ascii="微软雅黑" w:eastAsia="微软雅黑" w:hAnsi="微软雅黑" w:hint="eastAsia"/>
          <w:b/>
          <w:bCs/>
          <w:color w:val="333333"/>
        </w:rPr>
        <w:t>专家：HIV感染者也能回归健康生活</w:t>
      </w:r>
      <w:bookmarkEnd w:id="2"/>
    </w:p>
    <w:p w:rsidR="00A3773E" w:rsidRDefault="00A3773E" w:rsidP="00A3773E">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(2023-10-06    中国新闻网)</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中新网广州10月3日电 (记者 蔡敏婕)通过规范有效的药物治疗，可以将HIV病毒载量控制在非常低的水平，当患者长期达到病毒抑制后，也能回归健康生活。</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lastRenderedPageBreak/>
        <w:t>广州医科大学附属市八医院感染病中心首席专家蔡卫平近日接受采访时表示，目前，随着我国持续推进HIV疫情防控措施，HIV感染防控已经呈现出良好的态势，大部分感染者经过长期规范的抗病毒治疗，有望实现长期存活。</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HIV传播风险和感染者体内的病毒载量密切有关，HIV病毒载量检测是检验抗病毒治疗效果的重要手段，也是临床治疗方案调整与否的重要依据。</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如今，HIV病毒载量检测“达标”备受重视。随着医学和创新药物的不断进步，越来越多HIV感染者已将愿望变为了现实——连续6个月以上检测的病毒载量低于50拷贝/毫升，也就是俗称的HIV病毒载量“达标”。</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蔡卫平表示，从感染者角度来看，在进行抗病毒治疗的过程中，将病毒载量控制在50-200拷贝之间仍然存在比较高的耐药风险，因此，还是建议感染者要尽力把病毒载量控制在50拷贝以下，基本可以达到完全抑制病毒的水平，在一定程度上能够减少感染者发生耐药、低病毒血症的风险，从国家公共卫生层面上来看，对于控制HIV疫情传播也是有利的。</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病毒载量下降，HIV感染者是直接受益者，可以最大程度保存和恢复免疫功能，从而降低艾滋病相关发病率和病死率。同时，根据“持续检测不出”=“不具有传染性”(U=U)的界定，病毒载量低可以降低性行为传播HIV的风险。</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U=U的概念仅限于性传播途径。”蔡卫平提醒，即使病毒载量低于目前最敏感的检测下限20拷贝/毫升，艾滋病病毒仍然可以通过血液传播。比如在输血时，会把血液中的细胞和血浆都同时输进去，细胞里面的HIV病毒仍会发生传染。“所以，仅仅HIV病毒载量检测‘达标’并不等于艾滋病治愈，感染者仍然要长期坚持规范的抗病毒治疗，实现持续的抑制病毒复制和长期治疗成功。”他表示。</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抗病毒治疗检测达标最关键的点是在病毒抑制方面，病毒抑制检测达到50拷贝以下即为新版指南所讲的‘达标’。”广州医科大学附属市八医院感染病中心主任李凌华称，对感染者来说，如果体内的病毒载量能够达到20拷贝以下，说明已经达到了比较好的抗病毒的治疗效果。</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李凌华建议感染者在接受抗病毒治疗之后，要定期去医院进行病毒检测，最好是三个月一次。此外，针对新发感染者，由国家经费支持，会分别在接受治疗之前、治疗6个月以及治疗一年时提供三次免费抗病毒检测机会。同时，在治疗之前还会做一次免费的耐药检测，以此增加病毒检测的频率，帮助感染者进行及时有效的抗病毒治疗，达到病毒抑制。</w:t>
      </w:r>
    </w:p>
    <w:p w:rsidR="00A3773E" w:rsidRPr="00A3773E" w:rsidRDefault="00A3773E" w:rsidP="00A3773E">
      <w:pPr>
        <w:pStyle w:val="a7"/>
        <w:adjustRightInd w:val="0"/>
        <w:snapToGrid w:val="0"/>
        <w:spacing w:before="0" w:beforeAutospacing="0" w:after="0" w:afterAutospacing="0" w:line="360" w:lineRule="auto"/>
        <w:ind w:firstLine="420"/>
        <w:rPr>
          <w:rFonts w:hint="eastAsia"/>
          <w:color w:val="333333"/>
          <w:sz w:val="21"/>
          <w:szCs w:val="21"/>
        </w:rPr>
      </w:pPr>
      <w:r w:rsidRPr="00A3773E">
        <w:rPr>
          <w:rFonts w:hint="eastAsia"/>
          <w:color w:val="333333"/>
          <w:sz w:val="21"/>
          <w:szCs w:val="21"/>
        </w:rPr>
        <w:t>摘引网址：http://health.people.com.cn/n1/2023/1006/c14739-40089621.html</w:t>
      </w:r>
    </w:p>
    <w:p w:rsidR="00A3773E" w:rsidRDefault="00A3773E" w:rsidP="00A3773E">
      <w:pPr>
        <w:pStyle w:val="a7"/>
        <w:adjustRightInd w:val="0"/>
        <w:snapToGrid w:val="0"/>
        <w:spacing w:before="0" w:beforeAutospacing="0" w:after="0" w:afterAutospacing="0" w:line="360" w:lineRule="auto"/>
        <w:outlineLvl w:val="0"/>
        <w:rPr>
          <w:rFonts w:hint="eastAsia"/>
          <w:color w:val="000000" w:themeColor="text1"/>
          <w:sz w:val="21"/>
          <w:szCs w:val="21"/>
        </w:rPr>
      </w:pPr>
    </w:p>
    <w:p w:rsidR="00A3773E" w:rsidRDefault="00A3773E" w:rsidP="00A3773E">
      <w:pPr>
        <w:pStyle w:val="a7"/>
        <w:spacing w:before="0" w:beforeAutospacing="0" w:after="0" w:afterAutospacing="0"/>
        <w:outlineLvl w:val="0"/>
        <w:rPr>
          <w:rFonts w:ascii="微软雅黑" w:eastAsia="微软雅黑" w:hAnsi="微软雅黑"/>
          <w:color w:val="333333"/>
        </w:rPr>
      </w:pPr>
      <w:bookmarkStart w:id="3" w:name="_Toc147738872"/>
      <w:r>
        <w:rPr>
          <w:rFonts w:ascii="微软雅黑" w:eastAsia="微软雅黑" w:hAnsi="微软雅黑" w:hint="eastAsia"/>
          <w:b/>
          <w:bCs/>
          <w:color w:val="333333"/>
        </w:rPr>
        <w:t>两部门：加强依托咪酯和莫达非尼药品管理</w:t>
      </w:r>
      <w:bookmarkEnd w:id="3"/>
    </w:p>
    <w:p w:rsidR="00A3773E" w:rsidRDefault="00A3773E" w:rsidP="00A3773E">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(2023-10-08    人民网)</w:t>
      </w:r>
    </w:p>
    <w:p w:rsidR="00A3773E" w:rsidRPr="00A3773E" w:rsidRDefault="00A3773E" w:rsidP="00A3773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hint="eastAsia"/>
          <w:color w:val="333333"/>
          <w:sz w:val="21"/>
          <w:szCs w:val="21"/>
        </w:rPr>
        <w:lastRenderedPageBreak/>
        <w:t> </w:t>
      </w:r>
      <w:r>
        <w:rPr>
          <w:rFonts w:ascii="微软雅黑" w:eastAsia="微软雅黑" w:hAnsi="微软雅黑" w:hint="eastAsia"/>
          <w:color w:val="333333"/>
          <w:sz w:val="21"/>
          <w:szCs w:val="21"/>
        </w:rPr>
        <w:t> </w:t>
      </w:r>
      <w:r w:rsidRPr="00A3773E">
        <w:rPr>
          <w:rFonts w:asciiTheme="minorEastAsia" w:eastAsiaTheme="minorEastAsia" w:hAnsiTheme="minorEastAsia" w:hint="eastAsia"/>
          <w:color w:val="333333"/>
          <w:sz w:val="21"/>
          <w:szCs w:val="21"/>
        </w:rPr>
        <w:t>   人民网北京10月8日电 （记者孙红丽）国家药监局、国家卫生健康委近日印发《关于加强依托咪酯和莫达非尼药品管理的通知》（以下简称《通知》），明确自2023年10月1日起，未取得依托咪酯原料药定点生产资质和生产计划的企业不得生产依托咪酯原料药；依托咪酯原料药和含依托咪酯的药品制剂不得委托生产。自2023年10月1日起，不具备第二类精神药品资质的药品经营企业不得再购进依托咪酯原料药，原有库存产品登记造册报所在地承担药品监督管理职责的部门备案后，按规定售完为止。</w:t>
      </w:r>
    </w:p>
    <w:p w:rsidR="00A3773E" w:rsidRPr="00A3773E" w:rsidRDefault="00A3773E" w:rsidP="00A3773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3773E">
        <w:rPr>
          <w:rFonts w:asciiTheme="minorEastAsia" w:eastAsiaTheme="minorEastAsia" w:hAnsiTheme="minorEastAsia" w:hint="eastAsia"/>
          <w:color w:val="333333"/>
          <w:sz w:val="21"/>
          <w:szCs w:val="21"/>
        </w:rPr>
        <w:t>    日前，国家药监局、公安部和国家卫生健康委联合发布了《关于调整麻醉药品和精神药品目录的公告》（2023年第120号），自2023年10月1日起，依托咪酯原料药列入第二类精神药品目录；莫达非尼（包括其盐、异构体和单方制剂，下同）由第一类精神药品调整为第二类精神药品。</w:t>
      </w:r>
    </w:p>
    <w:p w:rsidR="00A3773E" w:rsidRPr="00A3773E" w:rsidRDefault="00A3773E" w:rsidP="00A3773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3773E">
        <w:rPr>
          <w:rFonts w:asciiTheme="minorEastAsia" w:eastAsiaTheme="minorEastAsia" w:hAnsiTheme="minorEastAsia" w:hint="eastAsia"/>
          <w:color w:val="333333"/>
          <w:sz w:val="21"/>
          <w:szCs w:val="21"/>
        </w:rPr>
        <w:t>    《通知》要求，各级药品监管部门和卫生健康部门应当依职责做好依托咪酯和莫达非尼药品研制、生产、经营、使用和进出口的监督管理，督促有关单位持续强化监管，及时排查安全隐患，保障医疗需求，严防流入非法渠道。</w:t>
      </w:r>
    </w:p>
    <w:p w:rsidR="00A3773E" w:rsidRPr="00A3773E" w:rsidRDefault="00A3773E" w:rsidP="00A3773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3773E">
        <w:rPr>
          <w:rFonts w:asciiTheme="minorEastAsia" w:eastAsiaTheme="minorEastAsia" w:hAnsiTheme="minorEastAsia" w:hint="eastAsia"/>
          <w:color w:val="333333"/>
          <w:sz w:val="21"/>
          <w:szCs w:val="21"/>
        </w:rPr>
        <w:t>    此外，还应当将莫达非尼作为药物滥用监测的重点品种，密切关注莫达非尼滥用变化情况，如发现滥用情况及时报告，必要时采取进一步强化监管的措施。</w:t>
      </w:r>
    </w:p>
    <w:p w:rsidR="00A3773E" w:rsidRPr="00A3773E" w:rsidRDefault="00A3773E" w:rsidP="00A3773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A3773E">
        <w:rPr>
          <w:rFonts w:asciiTheme="minorEastAsia" w:eastAsiaTheme="minorEastAsia" w:hAnsiTheme="minorEastAsia" w:hint="eastAsia"/>
          <w:color w:val="333333"/>
          <w:sz w:val="21"/>
          <w:szCs w:val="21"/>
        </w:rPr>
        <w:t>    摘引网址：http://health.people.com.cn/n1/2023/1008/c14739-40090653.html</w:t>
      </w:r>
    </w:p>
    <w:p w:rsidR="00A3773E" w:rsidRDefault="00A3773E" w:rsidP="00A3773E">
      <w:pPr>
        <w:pStyle w:val="a7"/>
        <w:adjustRightInd w:val="0"/>
        <w:snapToGrid w:val="0"/>
        <w:spacing w:before="0" w:beforeAutospacing="0" w:after="0" w:afterAutospacing="0" w:line="360" w:lineRule="auto"/>
        <w:outlineLvl w:val="0"/>
        <w:rPr>
          <w:rFonts w:asciiTheme="minorEastAsia" w:eastAsiaTheme="minorEastAsia" w:hAnsiTheme="minorEastAsia" w:hint="eastAsia"/>
          <w:color w:val="000000" w:themeColor="text1"/>
          <w:sz w:val="21"/>
          <w:szCs w:val="21"/>
        </w:rPr>
      </w:pPr>
    </w:p>
    <w:p w:rsidR="00A3773E" w:rsidRPr="00A3773E" w:rsidRDefault="00A3773E" w:rsidP="00A3773E">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sectPr w:rsidR="00A3773E" w:rsidRPr="00A3773E"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049" w:rsidRDefault="00151049" w:rsidP="003C6FFE">
      <w:r>
        <w:separator/>
      </w:r>
    </w:p>
  </w:endnote>
  <w:endnote w:type="continuationSeparator" w:id="1">
    <w:p w:rsidR="00151049" w:rsidRDefault="0015104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F61381" w:rsidP="002F2290">
        <w:pPr>
          <w:pStyle w:val="a3"/>
          <w:jc w:val="center"/>
        </w:pPr>
        <w:r>
          <w:fldChar w:fldCharType="begin"/>
        </w:r>
        <w:r w:rsidR="00726786">
          <w:instrText xml:space="preserve"> PAGE   \* MERGEFORMAT </w:instrText>
        </w:r>
        <w:r>
          <w:fldChar w:fldCharType="separate"/>
        </w:r>
        <w:r w:rsidR="00B960C8" w:rsidRPr="00B960C8">
          <w:rPr>
            <w:noProof/>
            <w:lang w:val="zh-CN"/>
          </w:rPr>
          <w:t>1</w:t>
        </w:r>
        <w:r>
          <w:fldChar w:fldCharType="end"/>
        </w:r>
      </w:p>
    </w:sdtContent>
  </w:sdt>
  <w:p w:rsidR="002F2290" w:rsidRDefault="0015104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049" w:rsidRDefault="00151049" w:rsidP="003C6FFE">
      <w:r>
        <w:separator/>
      </w:r>
    </w:p>
  </w:footnote>
  <w:footnote w:type="continuationSeparator" w:id="1">
    <w:p w:rsidR="00151049" w:rsidRDefault="0015104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5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87B70"/>
    <w:rsid w:val="00095C88"/>
    <w:rsid w:val="000A2242"/>
    <w:rsid w:val="000C2BC9"/>
    <w:rsid w:val="000E15D1"/>
    <w:rsid w:val="00100759"/>
    <w:rsid w:val="00104B4C"/>
    <w:rsid w:val="00110C99"/>
    <w:rsid w:val="00113C81"/>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3442B"/>
    <w:rsid w:val="00436047"/>
    <w:rsid w:val="00450B98"/>
    <w:rsid w:val="00456A3B"/>
    <w:rsid w:val="00457831"/>
    <w:rsid w:val="004835EC"/>
    <w:rsid w:val="0049345A"/>
    <w:rsid w:val="004B465C"/>
    <w:rsid w:val="004B7CC3"/>
    <w:rsid w:val="004D12A3"/>
    <w:rsid w:val="004E19D7"/>
    <w:rsid w:val="004F4BF6"/>
    <w:rsid w:val="00504C27"/>
    <w:rsid w:val="00542B65"/>
    <w:rsid w:val="005650E9"/>
    <w:rsid w:val="005963E2"/>
    <w:rsid w:val="00596768"/>
    <w:rsid w:val="005C44E8"/>
    <w:rsid w:val="005C5929"/>
    <w:rsid w:val="005D4871"/>
    <w:rsid w:val="005F0E31"/>
    <w:rsid w:val="005F2015"/>
    <w:rsid w:val="005F2E0F"/>
    <w:rsid w:val="005F641C"/>
    <w:rsid w:val="00604F86"/>
    <w:rsid w:val="0060638A"/>
    <w:rsid w:val="00634D48"/>
    <w:rsid w:val="00637B96"/>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D2134"/>
    <w:rsid w:val="007E086A"/>
    <w:rsid w:val="007E397E"/>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81D8A"/>
    <w:rsid w:val="00A85084"/>
    <w:rsid w:val="00A91042"/>
    <w:rsid w:val="00A9187A"/>
    <w:rsid w:val="00AD27FB"/>
    <w:rsid w:val="00B250B4"/>
    <w:rsid w:val="00B43769"/>
    <w:rsid w:val="00B50EC6"/>
    <w:rsid w:val="00B542A4"/>
    <w:rsid w:val="00B85657"/>
    <w:rsid w:val="00B95810"/>
    <w:rsid w:val="00B960C8"/>
    <w:rsid w:val="00B9703D"/>
    <w:rsid w:val="00BB7308"/>
    <w:rsid w:val="00BC24D8"/>
    <w:rsid w:val="00BD3772"/>
    <w:rsid w:val="00BD3F55"/>
    <w:rsid w:val="00BE101B"/>
    <w:rsid w:val="00BE177B"/>
    <w:rsid w:val="00BE3516"/>
    <w:rsid w:val="00BE6B56"/>
    <w:rsid w:val="00BF5C4B"/>
    <w:rsid w:val="00C110FB"/>
    <w:rsid w:val="00C179B1"/>
    <w:rsid w:val="00C500D7"/>
    <w:rsid w:val="00C51691"/>
    <w:rsid w:val="00C56048"/>
    <w:rsid w:val="00C57CE1"/>
    <w:rsid w:val="00C806D1"/>
    <w:rsid w:val="00C83C16"/>
    <w:rsid w:val="00C97D29"/>
    <w:rsid w:val="00CA3E22"/>
    <w:rsid w:val="00CA5296"/>
    <w:rsid w:val="00CB30D5"/>
    <w:rsid w:val="00CC1A67"/>
    <w:rsid w:val="00CC2A87"/>
    <w:rsid w:val="00CF245C"/>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61381"/>
    <w:rsid w:val="00FB6F99"/>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F05DF-920A-4814-B0F7-6D6B62BB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407</Words>
  <Characters>2322</Characters>
  <Application>Microsoft Office Word</Application>
  <DocSecurity>0</DocSecurity>
  <Lines>19</Lines>
  <Paragraphs>5</Paragraphs>
  <ScaleCrop>false</ScaleCrop>
  <Company>Microsoft</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2023-03-02T02:30:00Z</cp:lastPrinted>
  <dcterms:created xsi:type="dcterms:W3CDTF">2023-10-08T00:54:00Z</dcterms:created>
  <dcterms:modified xsi:type="dcterms:W3CDTF">2023-10-09T02:14:00Z</dcterms:modified>
</cp:coreProperties>
</file>