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7707">
      <w:pPr>
        <w:pStyle w:val="2"/>
        <w:spacing w:before="0" w:beforeAutospacing="0" w:after="209" w:afterAutospacing="0" w:line="700" w:lineRule="exact"/>
        <w:jc w:val="center"/>
        <w:rPr>
          <w:rFonts w:hint="default" w:ascii="方正小标宋简体" w:hAnsi="方正小标宋简体" w:eastAsia="方正小标宋简体" w:cs="方正小标宋简体"/>
          <w:bCs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成都市新津区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  <w:lang w:val="en-US" w:eastAsia="zh-CN"/>
        </w:rPr>
        <w:t>疾病预防控制中心检验科设备</w:t>
      </w:r>
    </w:p>
    <w:p w14:paraId="74B0C37B">
      <w:pPr>
        <w:pStyle w:val="2"/>
        <w:spacing w:before="0" w:beforeAutospacing="0" w:after="209" w:afterAutospacing="0" w:line="700" w:lineRule="exact"/>
        <w:jc w:val="center"/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采购项目询价公告</w:t>
      </w:r>
    </w:p>
    <w:p w14:paraId="00CEB55B">
      <w:pPr>
        <w:widowControl/>
        <w:adjustRightInd w:val="0"/>
        <w:snapToGrid w:val="0"/>
        <w:spacing w:line="600" w:lineRule="exact"/>
        <w:ind w:firstLine="643" w:firstLineChars="200"/>
        <w:rPr>
          <w:rFonts w:ascii="黑体" w:hAnsi="黑体" w:eastAsia="黑体" w:cs="黑体"/>
          <w:b/>
          <w:bCs/>
          <w:kern w:val="0"/>
          <w:sz w:val="32"/>
          <w:szCs w:val="32"/>
        </w:rPr>
      </w:pPr>
    </w:p>
    <w:p w14:paraId="798656DC">
      <w:pPr>
        <w:widowControl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一、采购项目基本情况</w:t>
      </w:r>
    </w:p>
    <w:p w14:paraId="1231B705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</w:t>
      </w:r>
      <w:r>
        <w:rPr>
          <w:rFonts w:ascii="Times New Roman" w:eastAsia="仿宋_GB2312" w:cs="Times New Roman"/>
          <w:kern w:val="0"/>
          <w:sz w:val="32"/>
          <w:szCs w:val="32"/>
        </w:rPr>
        <w:t>采购单位：成都市新津区疾病预防控制中心</w:t>
      </w:r>
    </w:p>
    <w:p w14:paraId="5D558EE4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</w:t>
      </w:r>
      <w:r>
        <w:rPr>
          <w:rFonts w:ascii="Times New Roman" w:eastAsia="仿宋_GB2312" w:cs="Times New Roman"/>
          <w:kern w:val="0"/>
          <w:sz w:val="32"/>
          <w:szCs w:val="32"/>
        </w:rPr>
        <w:t>项目名称：成都市新津区</w:t>
      </w:r>
      <w:r>
        <w:rPr>
          <w:rFonts w:hint="eastAsia" w:ascii="Times New Roman" w:eastAsia="仿宋_GB2312" w:cs="Times New Roman"/>
          <w:kern w:val="0"/>
          <w:sz w:val="32"/>
          <w:szCs w:val="32"/>
          <w:lang w:val="en-US" w:eastAsia="zh-CN"/>
        </w:rPr>
        <w:t>疾病预防控制中心检验科设备</w:t>
      </w:r>
      <w:r>
        <w:rPr>
          <w:rFonts w:ascii="Times New Roman" w:eastAsia="仿宋_GB2312" w:cs="Times New Roman"/>
          <w:kern w:val="0"/>
          <w:sz w:val="32"/>
          <w:szCs w:val="32"/>
        </w:rPr>
        <w:t>采购项目</w:t>
      </w:r>
    </w:p>
    <w:p w14:paraId="4A38E9AF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</w:t>
      </w:r>
      <w:r>
        <w:rPr>
          <w:rFonts w:ascii="Times New Roman" w:eastAsia="仿宋_GB2312" w:cs="Times New Roman"/>
          <w:kern w:val="0"/>
          <w:sz w:val="32"/>
          <w:szCs w:val="32"/>
        </w:rPr>
        <w:t>采购方式：询价采购</w:t>
      </w:r>
    </w:p>
    <w:p w14:paraId="2D78A95E">
      <w:pPr>
        <w:widowControl/>
        <w:adjustRightInd w:val="0"/>
        <w:snapToGrid w:val="0"/>
        <w:spacing w:afterLines="50"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</w:t>
      </w:r>
      <w:r>
        <w:rPr>
          <w:rFonts w:ascii="Times New Roman" w:eastAsia="仿宋_GB2312" w:cs="Times New Roman"/>
          <w:kern w:val="0"/>
          <w:sz w:val="32"/>
          <w:szCs w:val="32"/>
        </w:rPr>
        <w:t>项目清单：</w:t>
      </w:r>
    </w:p>
    <w:tbl>
      <w:tblPr>
        <w:tblStyle w:val="6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10"/>
        <w:gridCol w:w="2980"/>
        <w:gridCol w:w="770"/>
        <w:gridCol w:w="770"/>
        <w:gridCol w:w="2160"/>
      </w:tblGrid>
      <w:tr w14:paraId="3CB7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23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904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产品名称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E6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简要规格说明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1D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9A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44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备注</w:t>
            </w:r>
          </w:p>
        </w:tc>
      </w:tr>
      <w:tr w14:paraId="725C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DE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D3E1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医用冷藏箱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3B7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1、双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带测试孔配双锁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。配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层可调节浸塑搁架。</w:t>
            </w:r>
          </w:p>
          <w:p w14:paraId="5815A15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2、有效容积≥1000L，净重≤160kg。外部尺寸（宽*深*高，mm）≤1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0*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*2000；内部尺寸（宽*深*高，mm）≥1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00*600*1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00。箱体内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没有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外露风扇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</w:p>
          <w:p w14:paraId="5143A03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3、箱内温度：2~8℃，控温精度≤0.1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℃，温度均匀性≤±1℃，温度波动性≤2℃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LED显示温湿度同时显示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认证机构的检测报告。</w:t>
            </w:r>
          </w:p>
          <w:p w14:paraId="508FBD1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、发泡层：LBA发泡保温，发泡层厚度≤45mm，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LBA发泡保温技术证书。</w:t>
            </w:r>
          </w:p>
          <w:p w14:paraId="7B9FD20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bookmarkStart w:id="0" w:name="_Hlk78536479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报警方式：声音蜂鸣报警、灯光闪烁报警，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可以配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远程报警。报警保护功能：断电报警、高低温报警、传感器故障报警、环温报警、开门报警。</w:t>
            </w:r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箱内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配置风幕式设计，开门时气流阻隔外部热空气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减少正常使用时频繁报警，提供专业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认证机构的检测报告。</w:t>
            </w:r>
          </w:p>
          <w:p w14:paraId="6959DCB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、冰箱生产厂家具备医疗器械生产许可，以及具备ISO9001 质量管理体系认证、ISO45001职业健康安全管理体系、ISO14001环境管理体系认证和ISO13485 医疗器械质量管理体系认证、出具相关证书文件证明。</w:t>
            </w:r>
          </w:p>
          <w:p w14:paraId="5CB8A95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、产品具备医疗器械注册证，产品具备中国质量中心CQC节能环保认证。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质保最少2年。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41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078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B0DB">
            <w:pPr>
              <w:widowControl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0E4E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3D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F15D"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医用低温箱（-20℃）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E2B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1、立式，≥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层抽屉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箱壳内胆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采用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PCM钢板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可以配双锁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。</w:t>
            </w:r>
          </w:p>
          <w:p w14:paraId="00E5EC4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、外部尺寸（宽*深*高，mm）≤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，内部尺寸（宽*深*高，mm）≥5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*4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*12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有效容积≥29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L，净重≤10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KG。</w:t>
            </w:r>
          </w:p>
          <w:p w14:paraId="6755EF5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、温度范围：-2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可以调节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，控温调节精度≤0.1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℃，箱内温度均匀性≤3.5℃，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具备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资质的实验室检测报告。</w:t>
            </w:r>
          </w:p>
          <w:p w14:paraId="3DE653D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、发泡层：LBA发泡保温技术，发泡层厚度≤90mm，出具LBA发泡剂保温认证证书。</w:t>
            </w:r>
          </w:p>
          <w:p w14:paraId="22DC99C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、报警方式：声音蜂鸣报警、灯光闪烁报警。可配无线监控，提供远程报警功能。报警功能：高低温报警、开门报警、断电报警、环温报警、传感器故障报警。保护功能：童锁保护、压机延时保护、压机高温保护、开机延时。</w:t>
            </w:r>
          </w:p>
          <w:p w14:paraId="52DC3CF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、生产厂家具备医疗器械生产许可，以及具备ISO9001 质量管理体系认证、ISO45001职业健康安全管理体系、ISO14001环境管理体系认证和ISO13485 医疗器械质量管理体系认证，出具证书文件证明。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                    7、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产品具备医疗器械注册证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质保最少2年。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498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85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EE16">
            <w:pPr>
              <w:widowControl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</w:tbl>
    <w:p w14:paraId="474E1A19">
      <w:pPr>
        <w:widowControl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二、供应商资格要求符合《中华人民共和国政府采购法》第二十二条规定(一般项目)</w:t>
      </w:r>
      <w:r>
        <w:rPr>
          <w:rFonts w:hint="eastAsia" w:ascii="黑体" w:hAnsi="黑体" w:eastAsia="黑体" w:cs="黑体"/>
          <w:kern w:val="0"/>
          <w:sz w:val="32"/>
          <w:szCs w:val="32"/>
        </w:rPr>
        <w:t>。</w:t>
      </w:r>
    </w:p>
    <w:p w14:paraId="252EBE17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</w:t>
      </w:r>
      <w:r>
        <w:rPr>
          <w:rFonts w:ascii="Times New Roman" w:eastAsia="仿宋_GB2312" w:cs="Times New Roman"/>
          <w:kern w:val="0"/>
          <w:sz w:val="32"/>
          <w:szCs w:val="32"/>
        </w:rPr>
        <w:t>具有独立承担民事责任的能力;</w:t>
      </w:r>
    </w:p>
    <w:p w14:paraId="61DA2EAF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</w:t>
      </w:r>
      <w:r>
        <w:rPr>
          <w:rFonts w:ascii="Times New Roman" w:eastAsia="仿宋_GB2312" w:cs="Times New Roman"/>
          <w:kern w:val="0"/>
          <w:sz w:val="32"/>
          <w:szCs w:val="32"/>
        </w:rPr>
        <w:t>具有良好的商业信誉和健全的财务会计制度;</w:t>
      </w:r>
    </w:p>
    <w:p w14:paraId="7808FCD7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</w:t>
      </w:r>
      <w:r>
        <w:rPr>
          <w:rFonts w:ascii="Times New Roman" w:eastAsia="仿宋_GB2312" w:cs="Times New Roman"/>
          <w:kern w:val="0"/>
          <w:sz w:val="32"/>
          <w:szCs w:val="32"/>
        </w:rPr>
        <w:t>具有履行合同所必需的设备和专业技术能力;</w:t>
      </w:r>
    </w:p>
    <w:p w14:paraId="12ED886B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</w:t>
      </w:r>
      <w:r>
        <w:rPr>
          <w:rFonts w:ascii="Times New Roman" w:eastAsia="仿宋_GB2312" w:cs="Times New Roman"/>
          <w:kern w:val="0"/>
          <w:sz w:val="32"/>
          <w:szCs w:val="32"/>
        </w:rPr>
        <w:t>有依法缴纳税收和社会保障资金的良好记录。</w:t>
      </w:r>
    </w:p>
    <w:p w14:paraId="0B967786">
      <w:pPr>
        <w:widowControl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三、凡有意参加竞标者请提供下列报名资料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以及</w:t>
      </w:r>
      <w:r>
        <w:rPr>
          <w:rFonts w:ascii="黑体" w:hAnsi="黑体" w:eastAsia="黑体" w:cs="黑体"/>
          <w:kern w:val="0"/>
          <w:sz w:val="32"/>
          <w:szCs w:val="32"/>
        </w:rPr>
        <w:t>询价采购报价函。</w:t>
      </w:r>
    </w:p>
    <w:p w14:paraId="32534949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</w:t>
      </w:r>
      <w:r>
        <w:rPr>
          <w:rFonts w:ascii="Times New Roman" w:eastAsia="仿宋_GB2312" w:cs="Times New Roman"/>
          <w:kern w:val="0"/>
          <w:sz w:val="32"/>
          <w:szCs w:val="32"/>
        </w:rPr>
        <w:t>营业执照复印件加盖投标人鲜章；</w:t>
      </w:r>
    </w:p>
    <w:p w14:paraId="3D1303A0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</w:t>
      </w:r>
      <w:r>
        <w:rPr>
          <w:rFonts w:ascii="Times New Roman" w:eastAsia="仿宋_GB2312" w:cs="Times New Roman"/>
          <w:kern w:val="0"/>
          <w:sz w:val="32"/>
          <w:szCs w:val="32"/>
        </w:rPr>
        <w:t>法人身份证明和法人身份证复印件加盖鲜章(法人参加)；</w:t>
      </w:r>
    </w:p>
    <w:p w14:paraId="68EC64C5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</w:t>
      </w:r>
      <w:r>
        <w:rPr>
          <w:rFonts w:ascii="Times New Roman" w:eastAsia="仿宋_GB2312" w:cs="Times New Roman"/>
          <w:kern w:val="0"/>
          <w:sz w:val="32"/>
          <w:szCs w:val="32"/>
        </w:rPr>
        <w:t>法人授权委托书原件、法人代表和授权委托人身份证复印件盖投标人鲜章(授权代表参加);</w:t>
      </w:r>
    </w:p>
    <w:p w14:paraId="683D60EA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</w:t>
      </w:r>
      <w:r>
        <w:rPr>
          <w:rFonts w:ascii="Times New Roman" w:eastAsia="仿宋_GB2312" w:cs="Times New Roman"/>
          <w:kern w:val="0"/>
          <w:sz w:val="32"/>
          <w:szCs w:val="32"/>
        </w:rPr>
        <w:t>本次项目报名单位必须达到3家及以上方可开标。</w:t>
      </w:r>
    </w:p>
    <w:p w14:paraId="220A3A8C">
      <w:pPr>
        <w:widowControl/>
        <w:adjustRightInd w:val="0"/>
        <w:snapToGrid w:val="0"/>
        <w:spacing w:line="600" w:lineRule="exact"/>
        <w:ind w:firstLine="643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/>
          <w:b/>
          <w:bCs/>
          <w:kern w:val="0"/>
          <w:sz w:val="32"/>
          <w:szCs w:val="32"/>
        </w:rPr>
        <w:t>注</w:t>
      </w:r>
      <w:r>
        <w:rPr>
          <w:rFonts w:hint="eastAsia" w:ascii="Times New Roman" w:eastAsia="仿宋_GB2312" w:cs="Times New Roman"/>
          <w:b/>
          <w:bCs/>
          <w:kern w:val="0"/>
          <w:sz w:val="32"/>
          <w:szCs w:val="32"/>
        </w:rPr>
        <w:t>：</w:t>
      </w:r>
      <w:r>
        <w:rPr>
          <w:rFonts w:ascii="Times New Roman" w:eastAsia="仿宋_GB2312" w:cs="Times New Roman"/>
          <w:kern w:val="0"/>
          <w:sz w:val="32"/>
          <w:szCs w:val="32"/>
        </w:rPr>
        <w:t>以上资料的复印件加盖供应商鲜章在报名时提供(原件备查)，未提供或提供不全的潜在供应商将被拒绝报名。报名时提供资料的真实性由投标人自行负责。</w:t>
      </w:r>
    </w:p>
    <w:p w14:paraId="3CA1C19D">
      <w:pPr>
        <w:widowControl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供货时间</w:t>
      </w:r>
    </w:p>
    <w:p w14:paraId="5CED9623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/>
          <w:kern w:val="0"/>
          <w:sz w:val="32"/>
          <w:szCs w:val="32"/>
        </w:rPr>
        <w:t>合同签订后</w:t>
      </w:r>
      <w:r>
        <w:rPr>
          <w:rFonts w:hint="eastAsia" w:asci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ascii="Times New Roman" w:eastAsia="仿宋_GB2312" w:cs="Times New Roman"/>
          <w:kern w:val="0"/>
          <w:sz w:val="32"/>
          <w:szCs w:val="32"/>
        </w:rPr>
        <w:t>日内。</w:t>
      </w:r>
    </w:p>
    <w:p w14:paraId="5F6B868A">
      <w:pPr>
        <w:widowControl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五、报价方式及时间要求</w:t>
      </w:r>
    </w:p>
    <w:p w14:paraId="046B1EAE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/>
          <w:kern w:val="0"/>
          <w:sz w:val="32"/>
          <w:szCs w:val="32"/>
        </w:rPr>
        <w:t>2024年</w:t>
      </w:r>
      <w:r>
        <w:rPr>
          <w:rFonts w:hint="eastAsia" w:asci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eastAsia="仿宋_GB2312" w:cs="Times New Roman"/>
          <w:kern w:val="0"/>
          <w:sz w:val="32"/>
          <w:szCs w:val="32"/>
          <w:highlight w:val="none"/>
        </w:rPr>
        <w:t>月1</w:t>
      </w:r>
      <w:r>
        <w:rPr>
          <w:rFonts w:hint="eastAsia" w:asci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eastAsia="仿宋_GB2312" w:cs="Times New Roman"/>
          <w:kern w:val="0"/>
          <w:sz w:val="32"/>
          <w:szCs w:val="32"/>
          <w:highlight w:val="none"/>
        </w:rPr>
        <w:t>日下午1</w:t>
      </w:r>
      <w:r>
        <w:rPr>
          <w:rFonts w:hint="eastAsia" w:asci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eastAsia="仿宋_GB2312" w:cs="Times New Roman"/>
          <w:kern w:val="0"/>
          <w:sz w:val="32"/>
          <w:szCs w:val="32"/>
          <w:highlight w:val="none"/>
        </w:rPr>
        <w:t>点前</w:t>
      </w:r>
      <w:r>
        <w:rPr>
          <w:rFonts w:ascii="Times New Roman" w:eastAsia="仿宋_GB2312" w:cs="Times New Roman"/>
          <w:kern w:val="0"/>
          <w:sz w:val="32"/>
          <w:szCs w:val="32"/>
        </w:rPr>
        <w:t>，响应机构应将报价报送至我中心。逾期送达、密封和标注错误的投标文件，采购人恕不接收。</w:t>
      </w:r>
      <w:bookmarkStart w:id="1" w:name="_GoBack"/>
      <w:bookmarkEnd w:id="1"/>
    </w:p>
    <w:p w14:paraId="57972E7E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eastAsia="仿宋_GB2312" w:cs="Times New Roman"/>
          <w:kern w:val="0"/>
          <w:sz w:val="32"/>
          <w:szCs w:val="32"/>
        </w:rPr>
      </w:pPr>
      <w:r>
        <w:rPr>
          <w:rFonts w:ascii="Times New Roman" w:eastAsia="仿宋_GB2312" w:cs="Times New Roman"/>
          <w:kern w:val="0"/>
          <w:sz w:val="32"/>
          <w:szCs w:val="32"/>
        </w:rPr>
        <w:t>地址：新津区五津街道五津北路121号</w:t>
      </w:r>
    </w:p>
    <w:p w14:paraId="56048FE1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eastAsia="仿宋_GB2312" w:cs="Times New Roman"/>
          <w:kern w:val="0"/>
          <w:sz w:val="32"/>
          <w:szCs w:val="32"/>
          <w:highlight w:val="none"/>
        </w:rPr>
        <w:t>联系人：</w:t>
      </w:r>
      <w:r>
        <w:rPr>
          <w:rFonts w:hint="eastAsia" w:ascii="Times New Roman" w:eastAsia="仿宋_GB2312" w:cs="Times New Roman"/>
          <w:kern w:val="0"/>
          <w:sz w:val="32"/>
          <w:szCs w:val="32"/>
          <w:highlight w:val="none"/>
        </w:rPr>
        <w:t>杨老师</w:t>
      </w:r>
    </w:p>
    <w:p w14:paraId="4E5C631E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eastAsia="仿宋_GB2312" w:cs="Times New Roman"/>
          <w:kern w:val="0"/>
          <w:sz w:val="32"/>
          <w:szCs w:val="32"/>
          <w:highlight w:val="none"/>
        </w:rPr>
        <w:t>邮箱：153665083@qq.com</w:t>
      </w:r>
    </w:p>
    <w:p w14:paraId="6AD4FAC3">
      <w:pPr>
        <w:widowControl/>
        <w:adjustRightInd w:val="0"/>
        <w:snapToGrid w:val="0"/>
        <w:spacing w:line="600" w:lineRule="exact"/>
        <w:ind w:firstLine="640" w:firstLineChars="200"/>
        <w:rPr>
          <w:rFonts w:asci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eastAsia="仿宋_GB2312" w:cs="Times New Roman"/>
          <w:kern w:val="0"/>
          <w:sz w:val="32"/>
          <w:szCs w:val="32"/>
          <w:highlight w:val="none"/>
        </w:rPr>
        <w:t>联系电话：</w:t>
      </w:r>
      <w:r>
        <w:rPr>
          <w:rFonts w:hint="eastAsia" w:ascii="Times New Roman" w:eastAsia="仿宋_GB2312" w:cs="Times New Roman"/>
          <w:kern w:val="0"/>
          <w:sz w:val="32"/>
          <w:szCs w:val="32"/>
          <w:highlight w:val="none"/>
        </w:rPr>
        <w:t>82514120</w:t>
      </w:r>
    </w:p>
    <w:p w14:paraId="70187C4E">
      <w:pPr>
        <w:spacing w:line="480" w:lineRule="exact"/>
        <w:ind w:firstLine="2419" w:firstLineChars="756"/>
        <w:jc w:val="right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 xml:space="preserve"> </w:t>
      </w:r>
    </w:p>
    <w:p w14:paraId="019ED017">
      <w:pPr>
        <w:spacing w:line="480" w:lineRule="exact"/>
        <w:ind w:firstLine="2419" w:firstLineChars="756"/>
        <w:jc w:val="right"/>
        <w:rPr>
          <w:rFonts w:ascii="Times New Roman" w:eastAsia="仿宋_GB2312" w:cs="Times New Roman"/>
          <w:sz w:val="32"/>
          <w:szCs w:val="32"/>
        </w:rPr>
      </w:pPr>
    </w:p>
    <w:p w14:paraId="79FFB88F">
      <w:pPr>
        <w:spacing w:line="480" w:lineRule="exact"/>
        <w:ind w:firstLine="2419" w:firstLineChars="756"/>
        <w:jc w:val="right"/>
        <w:rPr>
          <w:rFonts w:ascii="Times New Roman" w:eastAsia="仿宋_GB2312" w:cs="Times New Roman"/>
          <w:sz w:val="32"/>
          <w:szCs w:val="32"/>
        </w:rPr>
      </w:pPr>
    </w:p>
    <w:p w14:paraId="2AA1BE30">
      <w:pPr>
        <w:spacing w:line="600" w:lineRule="exact"/>
        <w:ind w:firstLine="3840" w:firstLineChars="1200"/>
        <w:contextualSpacing/>
        <w:jc w:val="both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成都市新津区疾病预防控制中心</w:t>
      </w:r>
    </w:p>
    <w:p w14:paraId="4BE56A44">
      <w:pPr>
        <w:spacing w:line="600" w:lineRule="exact"/>
        <w:ind w:firstLine="4800" w:firstLineChars="1500"/>
        <w:contextualSpacing/>
        <w:rPr>
          <w:rFonts w:ascii="Times New Roman" w:eastAsia="仿宋_GB2312" w:cs="Times New Roman"/>
        </w:rPr>
      </w:pPr>
      <w:r>
        <w:rPr>
          <w:rFonts w:ascii="Times New Roman" w:eastAsia="仿宋_GB2312" w:cs="Times New Roman"/>
          <w:sz w:val="32"/>
          <w:szCs w:val="32"/>
          <w:highlight w:val="none"/>
        </w:rPr>
        <w:t>2024年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eastAsia="仿宋_GB2312" w:cs="Times New Roman"/>
          <w:sz w:val="32"/>
          <w:szCs w:val="32"/>
          <w:highlight w:val="none"/>
        </w:rPr>
        <w:t xml:space="preserve">日   </w:t>
      </w:r>
      <w:r>
        <w:rPr>
          <w:rFonts w:asci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19D0B"/>
    <w:multiLevelType w:val="singleLevel"/>
    <w:tmpl w:val="2CF19D0B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dit="readOnly" w:enforcement="0"/>
  <w:defaultTabStop w:val="420"/>
  <w:drawingGridHorizontalSpacing w:val="105"/>
  <w:drawingGridVerticalSpacing w:val="156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DI3YTY3NWJhYWY3ODdmNDJiYjNmMmU0NmI1MDA5NWYifQ=="/>
  </w:docVars>
  <w:rsids>
    <w:rsidRoot w:val="00AD2820"/>
    <w:rsid w:val="000D18BA"/>
    <w:rsid w:val="007C34EF"/>
    <w:rsid w:val="00AD2820"/>
    <w:rsid w:val="1BBF60DC"/>
    <w:rsid w:val="1BFF95D2"/>
    <w:rsid w:val="5C9A0546"/>
    <w:rsid w:val="5F0FA264"/>
    <w:rsid w:val="5FEE47DA"/>
    <w:rsid w:val="76F73B26"/>
    <w:rsid w:val="7BEB0872"/>
    <w:rsid w:val="7EFFB7A0"/>
    <w:rsid w:val="9FFD749F"/>
    <w:rsid w:val="B7AFC32C"/>
    <w:rsid w:val="DDFE43FA"/>
    <w:rsid w:val="DF7A17B2"/>
    <w:rsid w:val="FFF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Arial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outlineLvl w:val="0"/>
    </w:pPr>
    <w:rPr>
      <w:b/>
      <w:kern w:val="36"/>
      <w:sz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kern w:val="0"/>
    </w:rPr>
  </w:style>
  <w:style w:type="character" w:styleId="8">
    <w:name w:val="Emphasis"/>
    <w:qFormat/>
    <w:uiPriority w:val="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31"/>
    <w:basedOn w:val="7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7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3">
    <w:name w:val="font5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61"/>
    <w:basedOn w:val="7"/>
    <w:qFormat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15">
    <w:name w:val="font71"/>
    <w:basedOn w:val="7"/>
    <w:qFormat/>
    <w:uiPriority w:val="0"/>
    <w:rPr>
      <w:rFonts w:ascii="宋体" w:hAnsi="宋体" w:eastAsia="宋体" w:cs="宋体"/>
      <w:color w:val="951400"/>
      <w:sz w:val="16"/>
      <w:szCs w:val="16"/>
      <w:u w:val="none"/>
    </w:rPr>
  </w:style>
  <w:style w:type="character" w:customStyle="1" w:styleId="16">
    <w:name w:val="font81"/>
    <w:basedOn w:val="7"/>
    <w:qFormat/>
    <w:uiPriority w:val="0"/>
    <w:rPr>
      <w:rFonts w:ascii="Arial" w:hAnsi="Arial" w:cs="Arial"/>
      <w:color w:val="000000"/>
      <w:sz w:val="15"/>
      <w:szCs w:val="15"/>
      <w:u w:val="none"/>
    </w:rPr>
  </w:style>
  <w:style w:type="character" w:customStyle="1" w:styleId="17">
    <w:name w:val="font91"/>
    <w:basedOn w:val="7"/>
    <w:qFormat/>
    <w:uiPriority w:val="0"/>
    <w:rPr>
      <w:rFonts w:ascii="Arial" w:hAnsi="Arial" w:cs="Arial"/>
      <w:color w:val="000000"/>
      <w:sz w:val="10"/>
      <w:szCs w:val="10"/>
      <w:u w:val="none"/>
    </w:rPr>
  </w:style>
  <w:style w:type="character" w:customStyle="1" w:styleId="18">
    <w:name w:val="font101"/>
    <w:basedOn w:val="7"/>
    <w:qFormat/>
    <w:uiPriority w:val="0"/>
    <w:rPr>
      <w:rFonts w:ascii="Arial" w:hAnsi="Arial" w:cs="Arial"/>
      <w:color w:val="000000"/>
      <w:sz w:val="7"/>
      <w:szCs w:val="7"/>
      <w:u w:val="none"/>
    </w:rPr>
  </w:style>
  <w:style w:type="character" w:customStyle="1" w:styleId="19">
    <w:name w:val="font112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4</Pages>
  <Words>1392</Words>
  <Characters>1577</Characters>
  <Lines>11</Lines>
  <Paragraphs>3</Paragraphs>
  <TotalTime>54</TotalTime>
  <ScaleCrop>false</ScaleCrop>
  <LinksUpToDate>false</LinksUpToDate>
  <CharactersWithSpaces>1614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Rock</cp:lastModifiedBy>
  <dcterms:modified xsi:type="dcterms:W3CDTF">2024-07-12T01:19:01Z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E6A0AC5B47584175B52A791A9953EE95_12</vt:lpwstr>
  </property>
</Properties>
</file>